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19A7" w14:textId="26D6A000" w:rsidR="00D273AA" w:rsidRDefault="00D273AA" w:rsidP="00D273AA">
      <w:pPr>
        <w:pStyle w:val="afa"/>
        <w:wordWrap w:val="0"/>
        <w:jc w:val="right"/>
        <w:rPr>
          <w:sz w:val="24"/>
        </w:rPr>
      </w:pPr>
      <w:bookmarkStart w:id="0" w:name="_GoBack"/>
      <w:bookmarkEnd w:id="0"/>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60FCD138" w:rsidR="00CE55AF" w:rsidRPr="002E545D" w:rsidRDefault="006550C2" w:rsidP="00CE55AF">
      <w:pPr>
        <w:ind w:firstLineChars="100" w:firstLine="210"/>
        <w:jc w:val="left"/>
      </w:pPr>
      <w:r>
        <w:rPr>
          <w:rFonts w:hint="eastAsia"/>
        </w:rPr>
        <w:t>生産技術力向上（カイゼン活動）</w:t>
      </w:r>
      <w:r w:rsidR="00120F32">
        <w:rPr>
          <w:rFonts w:hint="eastAsia"/>
        </w:rPr>
        <w:t>アドバイザー派遣実施</w:t>
      </w:r>
      <w:r w:rsidR="00E42853">
        <w:rPr>
          <w:rFonts w:hint="eastAsia"/>
        </w:rPr>
        <w:t>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E034" w14:textId="3EFF4401" w:rsidR="00A242B4" w:rsidRPr="00335C9C" w:rsidRDefault="00A843AE" w:rsidP="00D273AA">
    <w:pPr>
      <w:pStyle w:val="a3"/>
      <w:jc w:val="left"/>
      <w:rPr>
        <w:sz w:val="24"/>
        <w:szCs w:val="24"/>
      </w:rPr>
    </w:pPr>
    <w:bookmarkStart w:id="1" w:name="_Hlk108868353"/>
    <w:bookmarkStart w:id="2" w:name="_Hlk108868354"/>
    <w:bookmarkStart w:id="3" w:name="_Hlk108869172"/>
    <w:bookmarkStart w:id="4"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18"/>
    <w:rsid w:val="00022DBF"/>
    <w:rsid w:val="0003768E"/>
    <w:rsid w:val="00041120"/>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53ED-40CC-401A-9CBE-B6CCDEDA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104</Words>
  <Characters>598</Characters>
  <DocSecurity>0</DocSecurity>
  <Lines>4</Lines>
  <Paragraphs>1</Paragraphs>
  <ScaleCrop>false</ScaleCrop>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2025-02-20T06:42:00Z</dcterms:modified>
</cp:coreProperties>
</file>