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８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認定体験の機会の場変更届出書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98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A7458C">
        <w:trPr>
          <w:trHeight w:val="1719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9335BB">
              <w:rPr>
                <w:rFonts w:ascii="ＭＳ 明朝" w:hAnsi="ＭＳ 明朝" w:hint="eastAsia"/>
              </w:rPr>
              <w:t>広島市長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B67D3B">
              <w:rPr>
                <w:rFonts w:ascii="ＭＳ 明朝" w:hAnsi="ＭＳ 明朝" w:hint="eastAsia"/>
              </w:rPr>
              <w:t>様</w:t>
            </w:r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B67D3B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環境教育等による環境保全の取組の促進に関する法律第20条第３項各号に掲げる事項を変更したので、同条第８項の規定により、次のとおり届け出ます。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D44793">
              <w:rPr>
                <w:rFonts w:ascii="ＭＳ 明朝" w:hAnsi="ＭＳ 明朝" w:hint="eastAsia"/>
                <w:spacing w:val="56"/>
                <w:fitText w:val="3120" w:id="105111554"/>
              </w:rPr>
              <w:t>体験の機会の場の名</w:t>
            </w:r>
            <w:r w:rsidRPr="00D44793">
              <w:rPr>
                <w:rFonts w:ascii="ＭＳ 明朝" w:hAnsi="ＭＳ 明朝" w:hint="eastAsia"/>
                <w:spacing w:val="6"/>
                <w:fitText w:val="3120" w:id="10511155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942B4E" w:rsidRDefault="00942B4E" w:rsidP="00942B4E">
      <w:pPr>
        <w:ind w:left="962" w:hanging="96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942B4E" w:rsidRDefault="00942B4E" w:rsidP="00942B4E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942B4E" w:rsidRDefault="00942B4E" w:rsidP="00942B4E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「体験の機会の場の名称」には、変更前の名称を記載すること。</w:t>
      </w:r>
    </w:p>
    <w:p w:rsidR="00942B4E" w:rsidRDefault="00942B4E" w:rsidP="00942B4E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用紙の大きさは、日本産業規格Ａ４とすること。</w:t>
      </w:r>
    </w:p>
    <w:p w:rsidR="00C745F1" w:rsidRPr="00942B4E" w:rsidRDefault="00C745F1" w:rsidP="00942B4E">
      <w:pPr>
        <w:ind w:left="962" w:hanging="960"/>
        <w:rPr>
          <w:rFonts w:cs="ＭＳ 明朝"/>
        </w:rPr>
      </w:pPr>
      <w:bookmarkStart w:id="0" w:name="_GoBack"/>
      <w:bookmarkEnd w:id="0"/>
    </w:p>
    <w:sectPr w:rsidR="00C745F1" w:rsidRPr="00942B4E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9F" w:rsidRDefault="00A4549F">
      <w:r>
        <w:separator/>
      </w:r>
    </w:p>
  </w:endnote>
  <w:endnote w:type="continuationSeparator" w:id="0">
    <w:p w:rsidR="00A4549F" w:rsidRDefault="00A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9F" w:rsidRDefault="00A454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549F" w:rsidRDefault="00A4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35BB"/>
    <w:rsid w:val="009342F6"/>
    <w:rsid w:val="00942B4E"/>
    <w:rsid w:val="00995E70"/>
    <w:rsid w:val="00996483"/>
    <w:rsid w:val="009A0A88"/>
    <w:rsid w:val="00A14B6A"/>
    <w:rsid w:val="00A4549F"/>
    <w:rsid w:val="00A57811"/>
    <w:rsid w:val="00A63ED9"/>
    <w:rsid w:val="00A70E2F"/>
    <w:rsid w:val="00A7458C"/>
    <w:rsid w:val="00AE6975"/>
    <w:rsid w:val="00B229BA"/>
    <w:rsid w:val="00B45221"/>
    <w:rsid w:val="00B4566C"/>
    <w:rsid w:val="00B54633"/>
    <w:rsid w:val="00B67D3B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44793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9F2F2C2-9C7C-4252-B52E-1D3C614B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F3A9-90D6-4680-A4A3-EFFF47EF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星野 明子</cp:lastModifiedBy>
  <cp:revision>4</cp:revision>
  <cp:lastPrinted>2011-10-31T08:26:00Z</cp:lastPrinted>
  <dcterms:created xsi:type="dcterms:W3CDTF">2024-10-29T02:53:00Z</dcterms:created>
  <dcterms:modified xsi:type="dcterms:W3CDTF">2024-10-29T05:51:00Z</dcterms:modified>
</cp:coreProperties>
</file>