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C21B3" w14:textId="77777777" w:rsidR="00CD0F1D" w:rsidRDefault="007F749E">
      <w:r>
        <w:rPr>
          <w:noProof/>
        </w:rPr>
        <mc:AlternateContent>
          <mc:Choice Requires="wps">
            <w:drawing>
              <wp:anchor distT="0" distB="0" distL="114300" distR="114300" simplePos="0" relativeHeight="251659264" behindDoc="0" locked="0" layoutInCell="1" allowOverlap="1" wp14:anchorId="113E7AB8" wp14:editId="24F69E04">
                <wp:simplePos x="0" y="0"/>
                <wp:positionH relativeFrom="column">
                  <wp:posOffset>5901070</wp:posOffset>
                </wp:positionH>
                <wp:positionV relativeFrom="paragraph">
                  <wp:posOffset>-106326</wp:posOffset>
                </wp:positionV>
                <wp:extent cx="584790" cy="308345"/>
                <wp:effectExtent l="0" t="0" r="25400" b="15875"/>
                <wp:wrapNone/>
                <wp:docPr id="1" name="テキスト ボックス 1"/>
                <wp:cNvGraphicFramePr/>
                <a:graphic xmlns:a="http://schemas.openxmlformats.org/drawingml/2006/main">
                  <a:graphicData uri="http://schemas.microsoft.com/office/word/2010/wordprocessingShape">
                    <wps:wsp>
                      <wps:cNvSpPr txBox="1"/>
                      <wps:spPr>
                        <a:xfrm>
                          <a:off x="0" y="0"/>
                          <a:ext cx="584790" cy="308345"/>
                        </a:xfrm>
                        <a:prstGeom prst="rect">
                          <a:avLst/>
                        </a:prstGeom>
                        <a:solidFill>
                          <a:schemeClr val="lt1"/>
                        </a:solidFill>
                        <a:ln w="6350">
                          <a:solidFill>
                            <a:prstClr val="black"/>
                          </a:solidFill>
                        </a:ln>
                      </wps:spPr>
                      <wps:txbx>
                        <w:txbxContent>
                          <w:p w14:paraId="468A4261" w14:textId="77777777" w:rsidR="007F749E" w:rsidRPr="007F749E" w:rsidRDefault="007F749E" w:rsidP="007F749E">
                            <w:pPr>
                              <w:jc w:val="center"/>
                              <w:rPr>
                                <w:rFonts w:ascii="ＭＳ ゴシック" w:eastAsia="ＭＳ ゴシック" w:hAnsi="ＭＳ ゴシック"/>
                              </w:rPr>
                            </w:pPr>
                            <w:r w:rsidRPr="007F749E">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3E7AB8" id="_x0000_t202" coordsize="21600,21600" o:spt="202" path="m,l,21600r21600,l21600,xe">
                <v:stroke joinstyle="miter"/>
                <v:path gradientshapeok="t" o:connecttype="rect"/>
              </v:shapetype>
              <v:shape id="テキスト ボックス 1" o:spid="_x0000_s1026" type="#_x0000_t202" style="position:absolute;left:0;text-align:left;margin-left:464.65pt;margin-top:-8.35pt;width:46.0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" fillcolor="white [3201]" strokeweight=".5pt">
                <v:textbox>
                  <w:txbxContent>
                    <w:p w14:paraId="468A4261" w14:textId="77777777" w:rsidR="007F749E" w:rsidRPr="007F749E" w:rsidRDefault="007F749E" w:rsidP="007F749E">
                      <w:pPr>
                        <w:jc w:val="center"/>
                        <w:rPr>
                          <w:rFonts w:ascii="ＭＳ ゴシック" w:eastAsia="ＭＳ ゴシック" w:hAnsi="ＭＳ ゴシック"/>
                        </w:rPr>
                      </w:pPr>
                      <w:r w:rsidRPr="007F749E">
                        <w:rPr>
                          <w:rFonts w:ascii="ＭＳ ゴシック" w:eastAsia="ＭＳ ゴシック" w:hAnsi="ＭＳ ゴシック" w:hint="eastAsia"/>
                        </w:rPr>
                        <w:t>別添</w:t>
                      </w:r>
                    </w:p>
                  </w:txbxContent>
                </v:textbox>
              </v:shape>
            </w:pict>
          </mc:Fallback>
        </mc:AlternateContent>
      </w:r>
    </w:p>
    <w:p w14:paraId="2EE59AF5" w14:textId="10FEB146" w:rsidR="00CD0F1D" w:rsidRDefault="001C0C48" w:rsidP="00CD0F1D">
      <w:pPr>
        <w:jc w:val="center"/>
        <w:rPr>
          <w:rFonts w:ascii="ＭＳ ゴシック" w:eastAsia="ＭＳ ゴシック" w:hAnsi="ＭＳ ゴシック"/>
          <w:sz w:val="22"/>
        </w:rPr>
      </w:pPr>
      <w:r>
        <w:rPr>
          <w:rFonts w:ascii="ＭＳ ゴシック" w:eastAsia="ＭＳ ゴシック" w:hAnsi="ＭＳ ゴシック"/>
          <w:sz w:val="22"/>
        </w:rPr>
        <w:t>令和</w:t>
      </w:r>
      <w:r>
        <w:rPr>
          <w:rFonts w:ascii="ＭＳ ゴシック" w:eastAsia="ＭＳ ゴシック" w:hAnsi="ＭＳ ゴシック" w:hint="eastAsia"/>
          <w:sz w:val="22"/>
        </w:rPr>
        <w:t>5</w:t>
      </w:r>
      <w:r>
        <w:rPr>
          <w:rFonts w:ascii="ＭＳ ゴシック" w:eastAsia="ＭＳ ゴシック" w:hAnsi="ＭＳ ゴシック"/>
          <w:sz w:val="22"/>
        </w:rPr>
        <w:t>年度第</w:t>
      </w:r>
      <w:r w:rsidR="00794FE5">
        <w:rPr>
          <w:rFonts w:ascii="ＭＳ ゴシック" w:eastAsia="ＭＳ ゴシック" w:hAnsi="ＭＳ ゴシック" w:hint="eastAsia"/>
          <w:sz w:val="22"/>
        </w:rPr>
        <w:t>4</w:t>
      </w:r>
      <w:r w:rsidR="00CD0F1D">
        <w:rPr>
          <w:rFonts w:ascii="ＭＳ ゴシック" w:eastAsia="ＭＳ ゴシック" w:hAnsi="ＭＳ ゴシック"/>
          <w:sz w:val="22"/>
        </w:rPr>
        <w:t>回</w:t>
      </w:r>
      <w:r w:rsidR="00CD0F1D">
        <w:rPr>
          <w:rFonts w:ascii="ＭＳ ゴシック" w:eastAsia="ＭＳ ゴシック" w:hAnsi="ＭＳ ゴシック" w:hint="eastAsia"/>
          <w:sz w:val="22"/>
        </w:rPr>
        <w:t>広島市障害者施策推進協議会各議題に対する意見への対応等</w:t>
      </w:r>
    </w:p>
    <w:p w14:paraId="3976750F" w14:textId="77777777" w:rsidR="00D27B0D" w:rsidRDefault="00D27B0D" w:rsidP="00CD0F1D">
      <w:pPr>
        <w:jc w:val="center"/>
        <w:rPr>
          <w:rFonts w:ascii="ＭＳ ゴシック" w:eastAsia="ＭＳ ゴシック" w:hAnsi="ＭＳ ゴシック"/>
          <w:sz w:val="22"/>
        </w:rPr>
      </w:pPr>
    </w:p>
    <w:p w14:paraId="107581F1" w14:textId="77777777" w:rsidR="00526BD8" w:rsidRDefault="00D27B0D" w:rsidP="00D27B0D">
      <w:pPr>
        <w:rPr>
          <w:rFonts w:ascii="ＭＳ 明朝" w:eastAsia="ＭＳ 明朝" w:hAnsi="ＭＳ 明朝"/>
          <w:sz w:val="22"/>
        </w:rPr>
      </w:pPr>
      <w:r w:rsidRPr="00D27B0D">
        <w:rPr>
          <w:rFonts w:ascii="ＭＳ 明朝" w:eastAsia="ＭＳ 明朝" w:hAnsi="ＭＳ 明朝"/>
          <w:sz w:val="22"/>
        </w:rPr>
        <w:t>※協議会での発言</w:t>
      </w:r>
      <w:r w:rsidRPr="00D27B0D">
        <w:rPr>
          <w:rFonts w:ascii="ＭＳ 明朝" w:eastAsia="ＭＳ 明朝" w:hAnsi="ＭＳ 明朝" w:hint="eastAsia"/>
          <w:sz w:val="22"/>
        </w:rPr>
        <w:t>順で掲載しています。</w:t>
      </w:r>
    </w:p>
    <w:p w14:paraId="0706A497" w14:textId="77777777" w:rsidR="00264663" w:rsidRPr="00526BD8" w:rsidRDefault="00264663" w:rsidP="00D27B0D">
      <w:pPr>
        <w:rPr>
          <w:rFonts w:ascii="ＭＳ 明朝" w:eastAsia="ＭＳ 明朝" w:hAnsi="ＭＳ 明朝"/>
          <w:sz w:val="22"/>
        </w:rPr>
      </w:pPr>
    </w:p>
    <w:tbl>
      <w:tblPr>
        <w:tblStyle w:val="a3"/>
        <w:tblW w:w="4878" w:type="pct"/>
        <w:tblLook w:val="04A0" w:firstRow="1" w:lastRow="0" w:firstColumn="1" w:lastColumn="0" w:noHBand="0" w:noVBand="1"/>
      </w:tblPr>
      <w:tblGrid>
        <w:gridCol w:w="453"/>
        <w:gridCol w:w="1526"/>
        <w:gridCol w:w="3970"/>
        <w:gridCol w:w="4252"/>
      </w:tblGrid>
      <w:tr w:rsidR="00B000A8" w:rsidRPr="00C33785" w14:paraId="33CB0704" w14:textId="77777777" w:rsidTr="00AA0867">
        <w:trPr>
          <w:trHeight w:val="364"/>
          <w:tblHeader/>
        </w:trPr>
        <w:tc>
          <w:tcPr>
            <w:tcW w:w="222" w:type="pct"/>
            <w:shd w:val="clear" w:color="auto" w:fill="FBE4D5" w:themeFill="accent2" w:themeFillTint="33"/>
            <w:vAlign w:val="center"/>
          </w:tcPr>
          <w:p w14:paraId="24E4E483" w14:textId="77777777" w:rsidR="00B000A8" w:rsidRPr="00D27B0D" w:rsidRDefault="00B000A8" w:rsidP="00264663">
            <w:pPr>
              <w:jc w:val="center"/>
              <w:rPr>
                <w:rFonts w:ascii="ＭＳ ゴシック" w:eastAsia="ＭＳ ゴシック" w:hAnsi="ＭＳ ゴシック"/>
              </w:rPr>
            </w:pPr>
            <w:r w:rsidRPr="00D27B0D">
              <w:rPr>
                <w:rFonts w:ascii="ＭＳ ゴシック" w:eastAsia="ＭＳ ゴシック" w:hAnsi="ＭＳ ゴシック"/>
              </w:rPr>
              <w:t>No</w:t>
            </w:r>
          </w:p>
        </w:tc>
        <w:tc>
          <w:tcPr>
            <w:tcW w:w="748" w:type="pct"/>
            <w:shd w:val="clear" w:color="auto" w:fill="FBE4D5" w:themeFill="accent2" w:themeFillTint="33"/>
            <w:vAlign w:val="center"/>
          </w:tcPr>
          <w:p w14:paraId="7C1F3D25" w14:textId="77777777" w:rsidR="00B000A8" w:rsidRPr="00D27B0D" w:rsidRDefault="00B000A8" w:rsidP="00AA0867">
            <w:pPr>
              <w:jc w:val="center"/>
              <w:rPr>
                <w:rFonts w:ascii="ＭＳ ゴシック" w:eastAsia="ＭＳ ゴシック" w:hAnsi="ＭＳ ゴシック"/>
              </w:rPr>
            </w:pPr>
            <w:r w:rsidRPr="00B000A8">
              <w:rPr>
                <w:rFonts w:ascii="ＭＳ ゴシック" w:eastAsia="ＭＳ ゴシック" w:hAnsi="ＭＳ ゴシック" w:hint="eastAsia"/>
                <w:sz w:val="20"/>
              </w:rPr>
              <w:t>資料</w:t>
            </w:r>
            <w:r w:rsidR="00AA0867">
              <w:rPr>
                <w:rFonts w:ascii="ＭＳ ゴシック" w:eastAsia="ＭＳ ゴシック" w:hAnsi="ＭＳ ゴシック" w:hint="eastAsia"/>
                <w:sz w:val="20"/>
              </w:rPr>
              <w:t>・ぺ</w:t>
            </w:r>
            <w:r w:rsidRPr="00B000A8">
              <w:rPr>
                <w:rFonts w:ascii="ＭＳ ゴシック" w:eastAsia="ＭＳ ゴシック" w:hAnsi="ＭＳ ゴシック" w:hint="eastAsia"/>
                <w:sz w:val="20"/>
              </w:rPr>
              <w:t>ージ</w:t>
            </w:r>
          </w:p>
        </w:tc>
        <w:tc>
          <w:tcPr>
            <w:tcW w:w="1946" w:type="pct"/>
            <w:shd w:val="clear" w:color="auto" w:fill="FBE4D5" w:themeFill="accent2" w:themeFillTint="33"/>
            <w:vAlign w:val="center"/>
          </w:tcPr>
          <w:p w14:paraId="5579A030" w14:textId="77777777" w:rsidR="00B000A8" w:rsidRPr="00D27B0D" w:rsidRDefault="00B000A8" w:rsidP="00264663">
            <w:pPr>
              <w:jc w:val="center"/>
              <w:rPr>
                <w:rFonts w:ascii="ＭＳ ゴシック" w:eastAsia="ＭＳ ゴシック" w:hAnsi="ＭＳ ゴシック"/>
              </w:rPr>
            </w:pPr>
            <w:r>
              <w:rPr>
                <w:rFonts w:ascii="ＭＳ ゴシック" w:eastAsia="ＭＳ ゴシック" w:hAnsi="ＭＳ ゴシック" w:hint="eastAsia"/>
              </w:rPr>
              <w:t>意見要旨</w:t>
            </w:r>
          </w:p>
        </w:tc>
        <w:tc>
          <w:tcPr>
            <w:tcW w:w="2084" w:type="pct"/>
            <w:shd w:val="clear" w:color="auto" w:fill="FBE4D5" w:themeFill="accent2" w:themeFillTint="33"/>
            <w:vAlign w:val="center"/>
          </w:tcPr>
          <w:p w14:paraId="36033312" w14:textId="77777777" w:rsidR="00B000A8" w:rsidRPr="00D27B0D" w:rsidRDefault="00B000A8" w:rsidP="00264663">
            <w:pPr>
              <w:jc w:val="center"/>
              <w:rPr>
                <w:rFonts w:ascii="ＭＳ ゴシック" w:eastAsia="ＭＳ ゴシック" w:hAnsi="ＭＳ ゴシック"/>
              </w:rPr>
            </w:pPr>
            <w:r w:rsidRPr="00D27B0D">
              <w:rPr>
                <w:rFonts w:ascii="ＭＳ ゴシック" w:eastAsia="ＭＳ ゴシック" w:hAnsi="ＭＳ ゴシック" w:hint="eastAsia"/>
              </w:rPr>
              <w:t>回答・対応方針</w:t>
            </w:r>
          </w:p>
        </w:tc>
      </w:tr>
      <w:tr w:rsidR="00B000A8" w:rsidRPr="0060233E" w14:paraId="66089898" w14:textId="77777777" w:rsidTr="00AA0867">
        <w:trPr>
          <w:trHeight w:val="1459"/>
        </w:trPr>
        <w:tc>
          <w:tcPr>
            <w:tcW w:w="222" w:type="pct"/>
            <w:vAlign w:val="center"/>
          </w:tcPr>
          <w:p w14:paraId="0ED8F741" w14:textId="77777777" w:rsidR="00B000A8" w:rsidRPr="00D27B0D" w:rsidRDefault="00445DA2" w:rsidP="00264663">
            <w:pPr>
              <w:jc w:val="center"/>
              <w:rPr>
                <w:rFonts w:ascii="ＭＳ 明朝" w:eastAsia="ＭＳ 明朝" w:hAnsi="ＭＳ 明朝"/>
              </w:rPr>
            </w:pPr>
            <w:r>
              <w:rPr>
                <w:rFonts w:ascii="ＭＳ 明朝" w:eastAsia="ＭＳ 明朝" w:hAnsi="ＭＳ 明朝" w:hint="eastAsia"/>
              </w:rPr>
              <w:t>1</w:t>
            </w:r>
          </w:p>
        </w:tc>
        <w:tc>
          <w:tcPr>
            <w:tcW w:w="748" w:type="pct"/>
          </w:tcPr>
          <w:p w14:paraId="34922113" w14:textId="0A5FC12C" w:rsidR="000254D2" w:rsidRDefault="004F726B" w:rsidP="004F726B">
            <w:pPr>
              <w:topLinePunct/>
              <w:rPr>
                <w:rFonts w:ascii="ＭＳ 明朝" w:eastAsia="ＭＳ 明朝" w:hAnsi="ＭＳ 明朝"/>
                <w:sz w:val="22"/>
              </w:rPr>
            </w:pPr>
            <w:r w:rsidRPr="00210681">
              <w:rPr>
                <w:rFonts w:ascii="ＭＳ 明朝" w:eastAsia="ＭＳ 明朝" w:hAnsi="ＭＳ 明朝" w:hint="eastAsia"/>
              </w:rPr>
              <w:t>資料</w:t>
            </w:r>
            <w:r w:rsidR="0073790F">
              <w:rPr>
                <w:rFonts w:ascii="ＭＳ 明朝" w:eastAsia="ＭＳ 明朝" w:hAnsi="ＭＳ 明朝" w:hint="eastAsia"/>
              </w:rPr>
              <w:t>1-2</w:t>
            </w:r>
          </w:p>
          <w:p w14:paraId="650BB309" w14:textId="0CCF6E1C" w:rsidR="00B000A8" w:rsidRPr="00D27B0D" w:rsidRDefault="00D8051F" w:rsidP="004F726B">
            <w:pPr>
              <w:topLinePunct/>
              <w:rPr>
                <w:rFonts w:ascii="ＭＳ 明朝" w:eastAsia="ＭＳ 明朝" w:hAnsi="ＭＳ 明朝"/>
              </w:rPr>
            </w:pPr>
            <w:r>
              <w:rPr>
                <w:rFonts w:ascii="ＭＳ 明朝" w:eastAsia="ＭＳ 明朝" w:hAnsi="ＭＳ 明朝" w:hint="eastAsia"/>
              </w:rPr>
              <w:t>P</w:t>
            </w:r>
            <w:r w:rsidR="00794FE5">
              <w:rPr>
                <w:rFonts w:ascii="ＭＳ 明朝" w:eastAsia="ＭＳ 明朝" w:hAnsi="ＭＳ 明朝" w:hint="eastAsia"/>
              </w:rPr>
              <w:t>38</w:t>
            </w:r>
          </w:p>
        </w:tc>
        <w:tc>
          <w:tcPr>
            <w:tcW w:w="1946" w:type="pct"/>
          </w:tcPr>
          <w:p w14:paraId="0CE05802" w14:textId="54715A8B" w:rsidR="00B000A8" w:rsidRDefault="006079B5" w:rsidP="006079B5">
            <w:pPr>
              <w:rPr>
                <w:rFonts w:ascii="ＭＳ 明朝" w:eastAsia="ＭＳ 明朝" w:hAnsi="ＭＳ 明朝"/>
              </w:rPr>
            </w:pPr>
            <w:r>
              <w:rPr>
                <w:rFonts w:ascii="ＭＳ 明朝" w:eastAsia="ＭＳ 明朝" w:hAnsi="ＭＳ 明朝" w:hint="eastAsia"/>
              </w:rPr>
              <w:t>（</w:t>
            </w:r>
            <w:r w:rsidR="0073790F">
              <w:rPr>
                <w:rFonts w:ascii="ＭＳ 明朝" w:eastAsia="ＭＳ 明朝" w:hAnsi="ＭＳ 明朝" w:hint="eastAsia"/>
              </w:rPr>
              <w:t>鈴木</w:t>
            </w:r>
            <w:r>
              <w:rPr>
                <w:rFonts w:ascii="ＭＳ 明朝" w:eastAsia="ＭＳ 明朝" w:hAnsi="ＭＳ 明朝" w:hint="eastAsia"/>
              </w:rPr>
              <w:t>委員）</w:t>
            </w:r>
          </w:p>
          <w:p w14:paraId="159D023F" w14:textId="7284563A" w:rsidR="006079B5" w:rsidRPr="00526BD8" w:rsidRDefault="006079B5" w:rsidP="00567F84">
            <w:pPr>
              <w:rPr>
                <w:rFonts w:ascii="ＭＳ 明朝" w:eastAsia="ＭＳ 明朝" w:hAnsi="ＭＳ 明朝"/>
              </w:rPr>
            </w:pPr>
            <w:r>
              <w:rPr>
                <w:rFonts w:ascii="ＭＳ 明朝" w:eastAsia="ＭＳ 明朝" w:hAnsi="ＭＳ 明朝" w:hint="eastAsia"/>
              </w:rPr>
              <w:t xml:space="preserve">　</w:t>
            </w:r>
            <w:r w:rsidR="0073790F" w:rsidRPr="0073790F">
              <w:rPr>
                <w:rFonts w:ascii="ＭＳ 明朝" w:eastAsia="ＭＳ 明朝" w:hAnsi="ＭＳ 明朝" w:hint="eastAsia"/>
              </w:rPr>
              <w:t>「要約筆記者・奉仕員」という記載がいくつかあるが、「奉仕員」は現在養成していない。</w:t>
            </w:r>
            <w:r w:rsidR="0073790F" w:rsidRPr="0073790F">
              <w:rPr>
                <w:rFonts w:ascii="ＭＳ 明朝" w:eastAsia="ＭＳ 明朝" w:hAnsi="ＭＳ 明朝"/>
              </w:rPr>
              <w:t>本会議や委員会などの傍聴において、奉仕員を派遣するということは、認めがたい。現在は奉仕員の派遣はあるのか。なければ、要約筆記者に限定して記載するほうがいいのではないか。</w:t>
            </w:r>
          </w:p>
        </w:tc>
        <w:tc>
          <w:tcPr>
            <w:tcW w:w="2084" w:type="pct"/>
          </w:tcPr>
          <w:p w14:paraId="3B803E7E" w14:textId="3AFA63EE" w:rsidR="00786B55" w:rsidRDefault="00786B55" w:rsidP="00786B55">
            <w:pPr>
              <w:rPr>
                <w:rFonts w:ascii="ＭＳ 明朝" w:eastAsia="ＭＳ 明朝" w:hAnsi="ＭＳ 明朝"/>
              </w:rPr>
            </w:pPr>
            <w:r>
              <w:rPr>
                <w:rFonts w:ascii="ＭＳ 明朝" w:eastAsia="ＭＳ 明朝" w:hAnsi="ＭＳ 明朝" w:hint="eastAsia"/>
              </w:rPr>
              <w:t xml:space="preserve">　本会議や委員会の傍聴では、要約筆記者</w:t>
            </w:r>
            <w:r w:rsidR="00705F66">
              <w:rPr>
                <w:rFonts w:ascii="ＭＳ 明朝" w:eastAsia="ＭＳ 明朝" w:hAnsi="ＭＳ 明朝" w:hint="eastAsia"/>
              </w:rPr>
              <w:t>に限定して</w:t>
            </w:r>
            <w:r>
              <w:rPr>
                <w:rFonts w:ascii="ＭＳ 明朝" w:eastAsia="ＭＳ 明朝" w:hAnsi="ＭＳ 明朝" w:hint="eastAsia"/>
              </w:rPr>
              <w:t>派遣の手配を</w:t>
            </w:r>
            <w:r w:rsidR="00705F66">
              <w:rPr>
                <w:rFonts w:ascii="ＭＳ 明朝" w:eastAsia="ＭＳ 明朝" w:hAnsi="ＭＳ 明朝" w:hint="eastAsia"/>
              </w:rPr>
              <w:t>しており</w:t>
            </w:r>
            <w:r>
              <w:rPr>
                <w:rFonts w:ascii="ＭＳ 明朝" w:eastAsia="ＭＳ 明朝" w:hAnsi="ＭＳ 明朝" w:hint="eastAsia"/>
              </w:rPr>
              <w:t>、要約筆記奉仕員の手配実績は</w:t>
            </w:r>
            <w:r w:rsidR="00705F66">
              <w:rPr>
                <w:rFonts w:ascii="ＭＳ 明朝" w:eastAsia="ＭＳ 明朝" w:hAnsi="ＭＳ 明朝" w:hint="eastAsia"/>
              </w:rPr>
              <w:t>ありません</w:t>
            </w:r>
            <w:r>
              <w:rPr>
                <w:rFonts w:ascii="ＭＳ 明朝" w:eastAsia="ＭＳ 明朝" w:hAnsi="ＭＳ 明朝" w:hint="eastAsia"/>
              </w:rPr>
              <w:t>。</w:t>
            </w:r>
          </w:p>
          <w:p w14:paraId="20F4AFCA" w14:textId="052524CC" w:rsidR="00786B55" w:rsidRPr="00930B9F" w:rsidRDefault="00786B55" w:rsidP="00786B55">
            <w:pPr>
              <w:rPr>
                <w:rFonts w:ascii="ＭＳ 明朝" w:eastAsia="ＭＳ 明朝" w:hAnsi="ＭＳ 明朝"/>
              </w:rPr>
            </w:pPr>
            <w:r>
              <w:rPr>
                <w:rFonts w:ascii="ＭＳ 明朝" w:eastAsia="ＭＳ 明朝" w:hAnsi="ＭＳ 明朝" w:hint="eastAsia"/>
              </w:rPr>
              <w:t xml:space="preserve">　</w:t>
            </w:r>
            <w:r w:rsidR="007B7C64">
              <w:rPr>
                <w:rFonts w:ascii="ＭＳ 明朝" w:eastAsia="ＭＳ 明朝" w:hAnsi="ＭＳ 明朝" w:hint="eastAsia"/>
              </w:rPr>
              <w:t>このことを踏まえ、</w:t>
            </w:r>
            <w:r w:rsidR="00705F66">
              <w:rPr>
                <w:rFonts w:ascii="ＭＳ 明朝" w:eastAsia="ＭＳ 明朝" w:hAnsi="ＭＳ 明朝" w:hint="eastAsia"/>
              </w:rPr>
              <w:t>「要約筆記者」と</w:t>
            </w:r>
            <w:r w:rsidR="007B7C64">
              <w:rPr>
                <w:rFonts w:ascii="ＭＳ 明朝" w:eastAsia="ＭＳ 明朝" w:hAnsi="ＭＳ 明朝" w:hint="eastAsia"/>
              </w:rPr>
              <w:t>表記を</w:t>
            </w:r>
            <w:r w:rsidR="00705F66">
              <w:rPr>
                <w:rFonts w:ascii="ＭＳ 明朝" w:eastAsia="ＭＳ 明朝" w:hAnsi="ＭＳ 明朝" w:hint="eastAsia"/>
              </w:rPr>
              <w:t>改め</w:t>
            </w:r>
            <w:r w:rsidR="007B7C64">
              <w:rPr>
                <w:rFonts w:ascii="ＭＳ 明朝" w:eastAsia="ＭＳ 明朝" w:hAnsi="ＭＳ 明朝" w:hint="eastAsia"/>
              </w:rPr>
              <w:t>ます。</w:t>
            </w:r>
          </w:p>
        </w:tc>
      </w:tr>
      <w:tr w:rsidR="00B000A8" w:rsidRPr="00C33785" w14:paraId="41D3C812" w14:textId="77777777" w:rsidTr="00AA0867">
        <w:trPr>
          <w:trHeight w:val="1079"/>
        </w:trPr>
        <w:tc>
          <w:tcPr>
            <w:tcW w:w="222" w:type="pct"/>
            <w:vAlign w:val="center"/>
          </w:tcPr>
          <w:p w14:paraId="72D2F29B" w14:textId="77777777" w:rsidR="00B000A8" w:rsidRPr="00D27B0D" w:rsidRDefault="004849AF" w:rsidP="00264663">
            <w:pPr>
              <w:jc w:val="center"/>
              <w:rPr>
                <w:rFonts w:ascii="ＭＳ 明朝" w:eastAsia="ＭＳ 明朝" w:hAnsi="ＭＳ 明朝"/>
              </w:rPr>
            </w:pPr>
            <w:r>
              <w:rPr>
                <w:rFonts w:ascii="ＭＳ 明朝" w:eastAsia="ＭＳ 明朝" w:hAnsi="ＭＳ 明朝" w:hint="eastAsia"/>
              </w:rPr>
              <w:t>2</w:t>
            </w:r>
          </w:p>
        </w:tc>
        <w:tc>
          <w:tcPr>
            <w:tcW w:w="748" w:type="pct"/>
          </w:tcPr>
          <w:p w14:paraId="21B21A06" w14:textId="4DA81D39" w:rsidR="004F726B" w:rsidRDefault="00B000A8" w:rsidP="004F726B">
            <w:pPr>
              <w:rPr>
                <w:rFonts w:ascii="ＭＳ 明朝" w:eastAsia="ＭＳ 明朝" w:hAnsi="ＭＳ 明朝"/>
              </w:rPr>
            </w:pPr>
            <w:r>
              <w:rPr>
                <w:rFonts w:ascii="ＭＳ 明朝" w:eastAsia="ＭＳ 明朝" w:hAnsi="ＭＳ 明朝" w:hint="eastAsia"/>
              </w:rPr>
              <w:t>資料</w:t>
            </w:r>
            <w:r w:rsidR="0073790F">
              <w:rPr>
                <w:rFonts w:ascii="ＭＳ 明朝" w:eastAsia="ＭＳ 明朝" w:hAnsi="ＭＳ 明朝" w:hint="eastAsia"/>
              </w:rPr>
              <w:t>1-2</w:t>
            </w:r>
          </w:p>
          <w:p w14:paraId="489D1971" w14:textId="53324231" w:rsidR="004F726B" w:rsidRPr="00AA3F91" w:rsidRDefault="006079B5" w:rsidP="004F726B">
            <w:pPr>
              <w:rPr>
                <w:rFonts w:ascii="ＭＳ 明朝" w:eastAsia="ＭＳ 明朝" w:hAnsi="ＭＳ 明朝"/>
              </w:rPr>
            </w:pPr>
            <w:r>
              <w:rPr>
                <w:rFonts w:ascii="ＭＳ 明朝" w:eastAsia="ＭＳ 明朝" w:hAnsi="ＭＳ 明朝" w:hint="eastAsia"/>
              </w:rPr>
              <w:t>P</w:t>
            </w:r>
            <w:r w:rsidR="0073790F">
              <w:rPr>
                <w:rFonts w:ascii="ＭＳ 明朝" w:eastAsia="ＭＳ 明朝" w:hAnsi="ＭＳ 明朝" w:hint="eastAsia"/>
              </w:rPr>
              <w:t>38</w:t>
            </w:r>
          </w:p>
        </w:tc>
        <w:tc>
          <w:tcPr>
            <w:tcW w:w="1946" w:type="pct"/>
          </w:tcPr>
          <w:p w14:paraId="4DE5E5E8" w14:textId="2C707AA4" w:rsidR="006079B5" w:rsidRDefault="006079B5" w:rsidP="006079B5">
            <w:pPr>
              <w:topLinePunct/>
              <w:rPr>
                <w:rFonts w:ascii="ＭＳ 明朝" w:eastAsia="ＭＳ 明朝" w:hAnsi="ＭＳ 明朝"/>
              </w:rPr>
            </w:pPr>
            <w:r>
              <w:rPr>
                <w:rFonts w:ascii="ＭＳ 明朝" w:eastAsia="ＭＳ 明朝" w:hAnsi="ＭＳ 明朝" w:hint="eastAsia"/>
              </w:rPr>
              <w:t>（</w:t>
            </w:r>
            <w:r w:rsidR="0073790F">
              <w:rPr>
                <w:rFonts w:ascii="ＭＳ 明朝" w:eastAsia="ＭＳ 明朝" w:hAnsi="ＭＳ 明朝" w:hint="eastAsia"/>
              </w:rPr>
              <w:t>安部</w:t>
            </w:r>
            <w:r>
              <w:rPr>
                <w:rFonts w:ascii="ＭＳ 明朝" w:eastAsia="ＭＳ 明朝" w:hAnsi="ＭＳ 明朝" w:hint="eastAsia"/>
              </w:rPr>
              <w:t>委員）</w:t>
            </w:r>
          </w:p>
          <w:p w14:paraId="07B1D7AA" w14:textId="4B7C8A6C" w:rsidR="004F726B" w:rsidRPr="004F726B" w:rsidRDefault="0073790F" w:rsidP="006079B5">
            <w:pPr>
              <w:ind w:firstLineChars="100" w:firstLine="210"/>
              <w:rPr>
                <w:rFonts w:ascii="ＭＳ 明朝" w:eastAsia="ＭＳ 明朝" w:hAnsi="ＭＳ 明朝"/>
              </w:rPr>
            </w:pPr>
            <w:r w:rsidRPr="0073790F">
              <w:rPr>
                <w:rFonts w:ascii="ＭＳ 明朝" w:eastAsia="ＭＳ 明朝" w:hAnsi="ＭＳ 明朝" w:hint="eastAsia"/>
              </w:rPr>
              <w:t>「</w:t>
            </w:r>
            <w:r w:rsidRPr="0073790F">
              <w:rPr>
                <w:rFonts w:ascii="ＭＳ 明朝" w:eastAsia="ＭＳ 明朝" w:hAnsi="ＭＳ 明朝"/>
              </w:rPr>
              <w:t>ICT等を利活用した障害者のコミュニケーション支援等の充実」</w:t>
            </w:r>
            <w:r>
              <w:rPr>
                <w:rFonts w:ascii="ＭＳ 明朝" w:eastAsia="ＭＳ 明朝" w:hAnsi="ＭＳ 明朝" w:hint="eastAsia"/>
              </w:rPr>
              <w:t>の主な事業・取組の中に</w:t>
            </w:r>
            <w:r w:rsidRPr="0073790F">
              <w:rPr>
                <w:rFonts w:ascii="ＭＳ 明朝" w:eastAsia="ＭＳ 明朝" w:hAnsi="ＭＳ 明朝"/>
              </w:rPr>
              <w:t>「ICTを活用した重度障害者等のコミュニケーション支援の検討」を入れてもらえないか。</w:t>
            </w:r>
          </w:p>
        </w:tc>
        <w:tc>
          <w:tcPr>
            <w:tcW w:w="2084" w:type="pct"/>
          </w:tcPr>
          <w:p w14:paraId="488D1B53" w14:textId="76DF583F" w:rsidR="00EF5938" w:rsidRDefault="00383F6A" w:rsidP="005F178B">
            <w:pPr>
              <w:rPr>
                <w:rFonts w:ascii="ＭＳ 明朝" w:eastAsia="ＭＳ 明朝" w:hAnsi="ＭＳ 明朝"/>
              </w:rPr>
            </w:pPr>
            <w:r>
              <w:rPr>
                <w:rFonts w:ascii="ＭＳ 明朝" w:eastAsia="ＭＳ 明朝" w:hAnsi="ＭＳ 明朝" w:hint="eastAsia"/>
              </w:rPr>
              <w:t xml:space="preserve">　重度障害者等のコミュニケーション支援については、</w:t>
            </w:r>
            <w:r w:rsidR="00117D6B">
              <w:rPr>
                <w:rFonts w:ascii="ＭＳ 明朝" w:eastAsia="ＭＳ 明朝" w:hAnsi="ＭＳ 明朝" w:hint="eastAsia"/>
              </w:rPr>
              <w:t>どのようなものがあるのか研究を重ね、</w:t>
            </w:r>
            <w:r>
              <w:rPr>
                <w:rFonts w:ascii="ＭＳ 明朝" w:eastAsia="ＭＳ 明朝" w:hAnsi="ＭＳ 明朝" w:hint="eastAsia"/>
              </w:rPr>
              <w:t>周知啓発していくことからと考えるため、広島市障害者支援情報提供サイト（マーガレットサイト）</w:t>
            </w:r>
            <w:r w:rsidR="00117D6B">
              <w:rPr>
                <w:rFonts w:ascii="ＭＳ 明朝" w:eastAsia="ＭＳ 明朝" w:hAnsi="ＭＳ 明朝" w:hint="eastAsia"/>
              </w:rPr>
              <w:t>等</w:t>
            </w:r>
            <w:r>
              <w:rPr>
                <w:rFonts w:ascii="ＭＳ 明朝" w:eastAsia="ＭＳ 明朝" w:hAnsi="ＭＳ 明朝" w:hint="eastAsia"/>
              </w:rPr>
              <w:t>を活用した情報発信から進めてまいります。</w:t>
            </w:r>
          </w:p>
          <w:p w14:paraId="08FF3653" w14:textId="30E08D99" w:rsidR="00383F6A" w:rsidRPr="00AA3F91" w:rsidRDefault="00383F6A" w:rsidP="005F178B">
            <w:pPr>
              <w:rPr>
                <w:rFonts w:ascii="ＭＳ 明朝" w:eastAsia="ＭＳ 明朝" w:hAnsi="ＭＳ 明朝"/>
              </w:rPr>
            </w:pPr>
            <w:r>
              <w:rPr>
                <w:rFonts w:ascii="ＭＳ 明朝" w:eastAsia="ＭＳ 明朝" w:hAnsi="ＭＳ 明朝" w:hint="eastAsia"/>
              </w:rPr>
              <w:t xml:space="preserve">　このため、巻末資料の事業</w:t>
            </w:r>
            <w:r w:rsidR="00594DCE">
              <w:rPr>
                <w:rFonts w:ascii="ＭＳ 明朝" w:eastAsia="ＭＳ 明朝" w:hAnsi="ＭＳ 明朝" w:hint="eastAsia"/>
              </w:rPr>
              <w:t>・</w:t>
            </w:r>
            <w:r>
              <w:rPr>
                <w:rFonts w:ascii="ＭＳ 明朝" w:eastAsia="ＭＳ 明朝" w:hAnsi="ＭＳ 明朝" w:hint="eastAsia"/>
              </w:rPr>
              <w:t>取組一覧（P76）に、マーガレットサイト</w:t>
            </w:r>
            <w:r w:rsidR="00594DCE">
              <w:rPr>
                <w:rFonts w:ascii="ＭＳ 明朝" w:eastAsia="ＭＳ 明朝" w:hAnsi="ＭＳ 明朝" w:hint="eastAsia"/>
              </w:rPr>
              <w:t>を</w:t>
            </w:r>
            <w:r>
              <w:rPr>
                <w:rFonts w:ascii="ＭＳ 明朝" w:eastAsia="ＭＳ 明朝" w:hAnsi="ＭＳ 明朝" w:hint="eastAsia"/>
              </w:rPr>
              <w:t>掲載しています。</w:t>
            </w:r>
          </w:p>
        </w:tc>
      </w:tr>
      <w:tr w:rsidR="00B000A8" w:rsidRPr="00C33785" w14:paraId="06FE4450" w14:textId="77777777" w:rsidTr="00495248">
        <w:trPr>
          <w:trHeight w:val="457"/>
        </w:trPr>
        <w:tc>
          <w:tcPr>
            <w:tcW w:w="222" w:type="pct"/>
            <w:vAlign w:val="center"/>
          </w:tcPr>
          <w:p w14:paraId="74AF4409" w14:textId="77777777" w:rsidR="00B000A8" w:rsidRDefault="00B000A8" w:rsidP="00264663">
            <w:pPr>
              <w:jc w:val="center"/>
              <w:rPr>
                <w:rFonts w:ascii="ＭＳ 明朝" w:eastAsia="ＭＳ 明朝" w:hAnsi="ＭＳ 明朝"/>
              </w:rPr>
            </w:pPr>
          </w:p>
          <w:p w14:paraId="02D203E3" w14:textId="77777777" w:rsidR="00C327B0" w:rsidRDefault="00C327B0" w:rsidP="00264663">
            <w:pPr>
              <w:jc w:val="center"/>
              <w:rPr>
                <w:rFonts w:ascii="ＭＳ 明朝" w:eastAsia="ＭＳ 明朝" w:hAnsi="ＭＳ 明朝"/>
              </w:rPr>
            </w:pPr>
          </w:p>
          <w:p w14:paraId="4DEBBD42" w14:textId="77777777" w:rsidR="00C327B0" w:rsidRDefault="00C327B0" w:rsidP="00264663">
            <w:pPr>
              <w:jc w:val="center"/>
              <w:rPr>
                <w:rFonts w:ascii="ＭＳ 明朝" w:eastAsia="ＭＳ 明朝" w:hAnsi="ＭＳ 明朝"/>
              </w:rPr>
            </w:pPr>
          </w:p>
          <w:p w14:paraId="67C863BE" w14:textId="77777777" w:rsidR="00C327B0" w:rsidRDefault="00053EBA" w:rsidP="00264663">
            <w:pPr>
              <w:jc w:val="center"/>
              <w:rPr>
                <w:rFonts w:ascii="ＭＳ 明朝" w:eastAsia="ＭＳ 明朝" w:hAnsi="ＭＳ 明朝"/>
              </w:rPr>
            </w:pPr>
            <w:r>
              <w:rPr>
                <w:rFonts w:ascii="ＭＳ 明朝" w:eastAsia="ＭＳ 明朝" w:hAnsi="ＭＳ 明朝" w:hint="eastAsia"/>
              </w:rPr>
              <w:t>3</w:t>
            </w:r>
          </w:p>
          <w:p w14:paraId="0DA76DE8" w14:textId="77777777" w:rsidR="00C327B0" w:rsidRDefault="00C327B0" w:rsidP="00264663">
            <w:pPr>
              <w:jc w:val="center"/>
              <w:rPr>
                <w:rFonts w:ascii="ＭＳ 明朝" w:eastAsia="ＭＳ 明朝" w:hAnsi="ＭＳ 明朝"/>
              </w:rPr>
            </w:pPr>
          </w:p>
          <w:p w14:paraId="6B3016C0" w14:textId="77777777" w:rsidR="00C327B0" w:rsidRDefault="00C327B0" w:rsidP="00264663">
            <w:pPr>
              <w:jc w:val="center"/>
              <w:rPr>
                <w:rFonts w:ascii="ＭＳ 明朝" w:eastAsia="ＭＳ 明朝" w:hAnsi="ＭＳ 明朝"/>
              </w:rPr>
            </w:pPr>
          </w:p>
          <w:p w14:paraId="2EE5A9CE" w14:textId="77777777" w:rsidR="00C327B0" w:rsidRPr="00D27B0D" w:rsidRDefault="00C327B0" w:rsidP="00053EBA">
            <w:pPr>
              <w:rPr>
                <w:rFonts w:ascii="ＭＳ 明朝" w:eastAsia="ＭＳ 明朝" w:hAnsi="ＭＳ 明朝"/>
              </w:rPr>
            </w:pPr>
          </w:p>
        </w:tc>
        <w:tc>
          <w:tcPr>
            <w:tcW w:w="748" w:type="pct"/>
          </w:tcPr>
          <w:p w14:paraId="3BB00699" w14:textId="4D962FE4" w:rsidR="006756DE" w:rsidRDefault="00B000A8" w:rsidP="00AA0867">
            <w:pPr>
              <w:rPr>
                <w:rFonts w:ascii="ＭＳ 明朝" w:eastAsia="ＭＳ 明朝" w:hAnsi="ＭＳ 明朝"/>
              </w:rPr>
            </w:pPr>
            <w:r>
              <w:rPr>
                <w:rFonts w:ascii="ＭＳ 明朝" w:eastAsia="ＭＳ 明朝" w:hAnsi="ＭＳ 明朝" w:hint="eastAsia"/>
              </w:rPr>
              <w:t>資料</w:t>
            </w:r>
            <w:r w:rsidR="0073790F">
              <w:rPr>
                <w:rFonts w:ascii="ＭＳ 明朝" w:eastAsia="ＭＳ 明朝" w:hAnsi="ＭＳ 明朝" w:hint="eastAsia"/>
              </w:rPr>
              <w:t>1-2</w:t>
            </w:r>
          </w:p>
          <w:p w14:paraId="6AF9EF59" w14:textId="386137ED" w:rsidR="00B000A8" w:rsidRDefault="00896AC1" w:rsidP="00AA0867">
            <w:pPr>
              <w:rPr>
                <w:rFonts w:ascii="ＭＳ 明朝" w:eastAsia="ＭＳ 明朝" w:hAnsi="ＭＳ 明朝"/>
              </w:rPr>
            </w:pPr>
            <w:r>
              <w:rPr>
                <w:rFonts w:ascii="ＭＳ 明朝" w:eastAsia="ＭＳ 明朝" w:hAnsi="ＭＳ 明朝" w:hint="eastAsia"/>
              </w:rPr>
              <w:t>P</w:t>
            </w:r>
            <w:r w:rsidR="0073790F">
              <w:rPr>
                <w:rFonts w:ascii="ＭＳ 明朝" w:eastAsia="ＭＳ 明朝" w:hAnsi="ＭＳ 明朝" w:hint="eastAsia"/>
              </w:rPr>
              <w:t>47</w:t>
            </w:r>
          </w:p>
          <w:p w14:paraId="11602C63" w14:textId="77777777" w:rsidR="006756DE" w:rsidRDefault="006756DE" w:rsidP="00AA0867">
            <w:pPr>
              <w:rPr>
                <w:rFonts w:ascii="ＭＳ 明朝" w:eastAsia="ＭＳ 明朝" w:hAnsi="ＭＳ 明朝"/>
              </w:rPr>
            </w:pPr>
          </w:p>
          <w:p w14:paraId="3193799A" w14:textId="77777777" w:rsidR="006756DE" w:rsidRDefault="006756DE" w:rsidP="00AA0867">
            <w:pPr>
              <w:rPr>
                <w:rFonts w:ascii="ＭＳ 明朝" w:eastAsia="ＭＳ 明朝" w:hAnsi="ＭＳ 明朝"/>
              </w:rPr>
            </w:pPr>
          </w:p>
          <w:p w14:paraId="01ACE629" w14:textId="77777777" w:rsidR="00890B3D" w:rsidRPr="00AA3F91" w:rsidRDefault="00890B3D" w:rsidP="00AA0867">
            <w:pPr>
              <w:rPr>
                <w:rFonts w:ascii="ＭＳ 明朝" w:eastAsia="ＭＳ 明朝" w:hAnsi="ＭＳ 明朝"/>
              </w:rPr>
            </w:pPr>
          </w:p>
        </w:tc>
        <w:tc>
          <w:tcPr>
            <w:tcW w:w="1946" w:type="pct"/>
          </w:tcPr>
          <w:p w14:paraId="610664DF" w14:textId="6A8BE03C" w:rsidR="00B000A8" w:rsidRDefault="0073790F" w:rsidP="006756DE">
            <w:pPr>
              <w:topLinePunct/>
              <w:rPr>
                <w:rFonts w:ascii="ＭＳ 明朝" w:eastAsia="ＭＳ 明朝" w:hAnsi="ＭＳ 明朝"/>
              </w:rPr>
            </w:pPr>
            <w:r>
              <w:rPr>
                <w:rFonts w:ascii="ＭＳ 明朝" w:eastAsia="ＭＳ 明朝" w:hAnsi="ＭＳ 明朝" w:hint="eastAsia"/>
              </w:rPr>
              <w:t>（善川</w:t>
            </w:r>
            <w:r w:rsidR="00896AC1">
              <w:rPr>
                <w:rFonts w:ascii="ＭＳ 明朝" w:eastAsia="ＭＳ 明朝" w:hAnsi="ＭＳ 明朝" w:hint="eastAsia"/>
              </w:rPr>
              <w:t>委員</w:t>
            </w:r>
            <w:r w:rsidR="00B000A8">
              <w:rPr>
                <w:rFonts w:ascii="ＭＳ 明朝" w:eastAsia="ＭＳ 明朝" w:hAnsi="ＭＳ 明朝" w:hint="eastAsia"/>
              </w:rPr>
              <w:t>）</w:t>
            </w:r>
          </w:p>
          <w:p w14:paraId="4D589EC6" w14:textId="74651828" w:rsidR="00890B3D" w:rsidRPr="0073790F" w:rsidRDefault="0073790F" w:rsidP="00CC7832">
            <w:pPr>
              <w:ind w:firstLineChars="100" w:firstLine="210"/>
              <w:rPr>
                <w:rFonts w:ascii="ＭＳ 明朝" w:eastAsia="ＭＳ 明朝" w:hAnsi="ＭＳ 明朝"/>
                <w:szCs w:val="21"/>
              </w:rPr>
            </w:pPr>
            <w:r w:rsidRPr="0073790F">
              <w:rPr>
                <w:rFonts w:ascii="ＭＳ 明朝" w:eastAsia="ＭＳ 明朝" w:hAnsi="ＭＳ 明朝" w:hint="eastAsia"/>
                <w:szCs w:val="21"/>
              </w:rPr>
              <w:t>「《拡》図書館での障害者向けサービスの提供」</w:t>
            </w:r>
            <w:r>
              <w:rPr>
                <w:rFonts w:ascii="ＭＳ 明朝" w:eastAsia="ＭＳ 明朝" w:hAnsi="ＭＳ 明朝" w:hint="eastAsia"/>
                <w:szCs w:val="21"/>
              </w:rPr>
              <w:t>の</w:t>
            </w:r>
            <w:r w:rsidRPr="0073790F">
              <w:rPr>
                <w:rFonts w:ascii="ＭＳ 明朝" w:eastAsia="ＭＳ 明朝" w:hAnsi="ＭＳ 明朝" w:hint="eastAsia"/>
                <w:szCs w:val="21"/>
              </w:rPr>
              <w:t>概要欄に「大活字本や布絵本、点訳絵本等の充実」とあるが、</w:t>
            </w:r>
            <w:r w:rsidRPr="0073790F">
              <w:rPr>
                <w:rFonts w:ascii="ＭＳ 明朝" w:eastAsia="ＭＳ 明朝" w:hAnsi="ＭＳ 明朝"/>
                <w:szCs w:val="21"/>
              </w:rPr>
              <w:t>LLブックという大人の知的障害者や一般的な情報提供では理解が難しい方に向けた分かりやすい本</w:t>
            </w:r>
            <w:r>
              <w:rPr>
                <w:rFonts w:ascii="ＭＳ 明朝" w:eastAsia="ＭＳ 明朝" w:hAnsi="ＭＳ 明朝" w:hint="eastAsia"/>
                <w:szCs w:val="21"/>
              </w:rPr>
              <w:t>についても記載してほしい。</w:t>
            </w:r>
          </w:p>
        </w:tc>
        <w:tc>
          <w:tcPr>
            <w:tcW w:w="2084" w:type="pct"/>
          </w:tcPr>
          <w:p w14:paraId="5110A7B2" w14:textId="2C1426B4" w:rsidR="007B7C64" w:rsidRPr="00AA3F91" w:rsidRDefault="007B7C64" w:rsidP="0052625C">
            <w:pPr>
              <w:rPr>
                <w:rFonts w:ascii="ＭＳ 明朝" w:eastAsia="ＭＳ 明朝" w:hAnsi="ＭＳ 明朝"/>
              </w:rPr>
            </w:pPr>
            <w:r>
              <w:rPr>
                <w:rFonts w:ascii="ＭＳ 明朝" w:eastAsia="ＭＳ 明朝" w:hAnsi="ＭＳ 明朝" w:hint="eastAsia"/>
              </w:rPr>
              <w:t xml:space="preserve">　御意見を受けまして、新たにLLブックを明記することとしました。</w:t>
            </w:r>
          </w:p>
        </w:tc>
      </w:tr>
      <w:tr w:rsidR="00616F54" w:rsidRPr="00C33785" w14:paraId="23E09C55" w14:textId="77777777" w:rsidTr="00495248">
        <w:trPr>
          <w:trHeight w:val="457"/>
        </w:trPr>
        <w:tc>
          <w:tcPr>
            <w:tcW w:w="222" w:type="pct"/>
            <w:vAlign w:val="center"/>
          </w:tcPr>
          <w:p w14:paraId="3323AC5B" w14:textId="303C81AE" w:rsidR="00616F54" w:rsidRDefault="00616F54" w:rsidP="00264663">
            <w:pPr>
              <w:jc w:val="center"/>
              <w:rPr>
                <w:rFonts w:ascii="ＭＳ 明朝" w:eastAsia="ＭＳ 明朝" w:hAnsi="ＭＳ 明朝"/>
              </w:rPr>
            </w:pPr>
            <w:r>
              <w:rPr>
                <w:rFonts w:ascii="ＭＳ 明朝" w:eastAsia="ＭＳ 明朝" w:hAnsi="ＭＳ 明朝" w:hint="eastAsia"/>
              </w:rPr>
              <w:t>4</w:t>
            </w:r>
          </w:p>
        </w:tc>
        <w:tc>
          <w:tcPr>
            <w:tcW w:w="748" w:type="pct"/>
          </w:tcPr>
          <w:p w14:paraId="3A93B7DD" w14:textId="77777777" w:rsidR="00616F54" w:rsidRDefault="00616F54" w:rsidP="00616F54">
            <w:pPr>
              <w:rPr>
                <w:rFonts w:ascii="ＭＳ 明朝" w:eastAsia="ＭＳ 明朝" w:hAnsi="ＭＳ 明朝"/>
              </w:rPr>
            </w:pPr>
            <w:r>
              <w:rPr>
                <w:rFonts w:ascii="ＭＳ 明朝" w:eastAsia="ＭＳ 明朝" w:hAnsi="ＭＳ 明朝" w:hint="eastAsia"/>
              </w:rPr>
              <w:t>資料1-2</w:t>
            </w:r>
          </w:p>
          <w:p w14:paraId="500171DA" w14:textId="77777777" w:rsidR="00616F54" w:rsidRDefault="00616F54" w:rsidP="00616F54">
            <w:pPr>
              <w:rPr>
                <w:rFonts w:ascii="ＭＳ 明朝" w:eastAsia="ＭＳ 明朝" w:hAnsi="ＭＳ 明朝"/>
              </w:rPr>
            </w:pPr>
            <w:r>
              <w:rPr>
                <w:rFonts w:ascii="ＭＳ 明朝" w:eastAsia="ＭＳ 明朝" w:hAnsi="ＭＳ 明朝" w:hint="eastAsia"/>
              </w:rPr>
              <w:t>P47</w:t>
            </w:r>
          </w:p>
          <w:p w14:paraId="7A97F48C" w14:textId="77777777" w:rsidR="00616F54" w:rsidRDefault="00616F54" w:rsidP="00AA0867">
            <w:pPr>
              <w:rPr>
                <w:rFonts w:ascii="ＭＳ 明朝" w:eastAsia="ＭＳ 明朝" w:hAnsi="ＭＳ 明朝"/>
              </w:rPr>
            </w:pPr>
          </w:p>
        </w:tc>
        <w:tc>
          <w:tcPr>
            <w:tcW w:w="1946" w:type="pct"/>
          </w:tcPr>
          <w:p w14:paraId="6FB52BE0" w14:textId="5CF43CFD" w:rsidR="00616F54" w:rsidRDefault="00616F54" w:rsidP="00616F54">
            <w:pPr>
              <w:topLinePunct/>
              <w:rPr>
                <w:rFonts w:ascii="ＭＳ 明朝" w:eastAsia="ＭＳ 明朝" w:hAnsi="ＭＳ 明朝"/>
              </w:rPr>
            </w:pPr>
            <w:r>
              <w:rPr>
                <w:rFonts w:ascii="ＭＳ 明朝" w:eastAsia="ＭＳ 明朝" w:hAnsi="ＭＳ 明朝" w:hint="eastAsia"/>
              </w:rPr>
              <w:t>（西河内委員）</w:t>
            </w:r>
          </w:p>
          <w:p w14:paraId="328DA8BB" w14:textId="6A564E32" w:rsidR="00616F54" w:rsidRDefault="00616F54" w:rsidP="00616F54">
            <w:pPr>
              <w:topLinePunct/>
              <w:ind w:firstLineChars="100" w:firstLine="210"/>
              <w:rPr>
                <w:rFonts w:ascii="ＭＳ 明朝" w:eastAsia="ＭＳ 明朝" w:hAnsi="ＭＳ 明朝"/>
              </w:rPr>
            </w:pPr>
            <w:r w:rsidRPr="00616F54">
              <w:rPr>
                <w:rFonts w:ascii="ＭＳ 明朝" w:eastAsia="ＭＳ 明朝" w:hAnsi="ＭＳ 明朝" w:hint="eastAsia"/>
              </w:rPr>
              <w:t>「</w:t>
            </w:r>
            <w:r w:rsidRPr="0073790F">
              <w:rPr>
                <w:rFonts w:ascii="ＭＳ 明朝" w:eastAsia="ＭＳ 明朝" w:hAnsi="ＭＳ 明朝" w:hint="eastAsia"/>
                <w:szCs w:val="21"/>
              </w:rPr>
              <w:t>《拡》</w:t>
            </w:r>
            <w:r w:rsidRPr="00616F54">
              <w:rPr>
                <w:rFonts w:ascii="ＭＳ 明朝" w:eastAsia="ＭＳ 明朝" w:hAnsi="ＭＳ 明朝" w:hint="eastAsia"/>
              </w:rPr>
              <w:t>図書館での障害者向けサービスの提供」の事業・取組の概要欄に「対面朗読室」とあるが、</w:t>
            </w:r>
            <w:r w:rsidRPr="00616F54">
              <w:rPr>
                <w:rFonts w:ascii="ＭＳ 明朝" w:eastAsia="ＭＳ 明朝" w:hAnsi="ＭＳ 明朝"/>
              </w:rPr>
              <w:t>20年前から「対面朗読」から「対面音訳」が主流になっている。時代にあった言葉を使うべきである。</w:t>
            </w:r>
          </w:p>
        </w:tc>
        <w:tc>
          <w:tcPr>
            <w:tcW w:w="2084" w:type="pct"/>
          </w:tcPr>
          <w:p w14:paraId="7F8EC9CC" w14:textId="03126760" w:rsidR="00616F54" w:rsidRPr="00AA3F91" w:rsidRDefault="007B7C64" w:rsidP="00383F6A">
            <w:pPr>
              <w:rPr>
                <w:rFonts w:ascii="ＭＳ 明朝" w:eastAsia="ＭＳ 明朝" w:hAnsi="ＭＳ 明朝"/>
              </w:rPr>
            </w:pPr>
            <w:r>
              <w:rPr>
                <w:rFonts w:ascii="ＭＳ 明朝" w:eastAsia="ＭＳ 明朝" w:hAnsi="ＭＳ 明朝" w:hint="eastAsia"/>
              </w:rPr>
              <w:t xml:space="preserve">　国の計画</w:t>
            </w:r>
            <w:r w:rsidR="00F125D6">
              <w:rPr>
                <w:rFonts w:ascii="ＭＳ 明朝" w:eastAsia="ＭＳ 明朝" w:hAnsi="ＭＳ 明朝" w:hint="eastAsia"/>
              </w:rPr>
              <w:t>やホームページ</w:t>
            </w:r>
            <w:r w:rsidR="00705F66">
              <w:rPr>
                <w:rFonts w:ascii="ＭＳ 明朝" w:eastAsia="ＭＳ 明朝" w:hAnsi="ＭＳ 明朝" w:hint="eastAsia"/>
              </w:rPr>
              <w:t>において、</w:t>
            </w:r>
            <w:r>
              <w:rPr>
                <w:rFonts w:ascii="ＭＳ 明朝" w:eastAsia="ＭＳ 明朝" w:hAnsi="ＭＳ 明朝" w:hint="eastAsia"/>
              </w:rPr>
              <w:t>「対面朗読」と</w:t>
            </w:r>
            <w:r w:rsidR="00705F66">
              <w:rPr>
                <w:rFonts w:ascii="ＭＳ 明朝" w:eastAsia="ＭＳ 明朝" w:hAnsi="ＭＳ 明朝" w:hint="eastAsia"/>
              </w:rPr>
              <w:t>いう言葉が使用されている</w:t>
            </w:r>
            <w:r>
              <w:rPr>
                <w:rFonts w:ascii="ＭＳ 明朝" w:eastAsia="ＭＳ 明朝" w:hAnsi="ＭＳ 明朝" w:hint="eastAsia"/>
              </w:rPr>
              <w:t>ことから、引き続き「対面朗読」を使用いたします。</w:t>
            </w:r>
            <w:bookmarkStart w:id="0" w:name="_GoBack"/>
            <w:bookmarkEnd w:id="0"/>
          </w:p>
        </w:tc>
      </w:tr>
    </w:tbl>
    <w:p w14:paraId="638F7313" w14:textId="199FE923" w:rsidR="00511DF0" w:rsidRPr="00616F54" w:rsidRDefault="00511DF0" w:rsidP="0052625C"/>
    <w:sectPr w:rsidR="00511DF0" w:rsidRPr="00616F54" w:rsidSect="008B347E">
      <w:footerReference w:type="default" r:id="rId8"/>
      <w:pgSz w:w="11906" w:h="16838"/>
      <w:pgMar w:top="720" w:right="720" w:bottom="720" w:left="720" w:header="851" w:footer="11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B0DD0" w14:textId="77777777" w:rsidR="000A6A55" w:rsidRDefault="000A6A55" w:rsidP="002470E3">
      <w:r>
        <w:separator/>
      </w:r>
    </w:p>
  </w:endnote>
  <w:endnote w:type="continuationSeparator" w:id="0">
    <w:p w14:paraId="0ED3504B" w14:textId="77777777" w:rsidR="000A6A55" w:rsidRDefault="000A6A55" w:rsidP="002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18D8" w14:textId="77777777" w:rsidR="00A34FC9" w:rsidRDefault="00A34FC9">
    <w:pPr>
      <w:pStyle w:val="a6"/>
      <w:jc w:val="center"/>
    </w:pPr>
  </w:p>
  <w:p w14:paraId="4A4C06F0" w14:textId="77777777" w:rsidR="00A34FC9" w:rsidRDefault="00A34F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C9A2" w14:textId="77777777" w:rsidR="000A6A55" w:rsidRDefault="000A6A55" w:rsidP="002470E3">
      <w:r>
        <w:separator/>
      </w:r>
    </w:p>
  </w:footnote>
  <w:footnote w:type="continuationSeparator" w:id="0">
    <w:p w14:paraId="143C149D" w14:textId="77777777" w:rsidR="000A6A55" w:rsidRDefault="000A6A55" w:rsidP="0024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7F0"/>
    <w:multiLevelType w:val="hybridMultilevel"/>
    <w:tmpl w:val="16F63BD4"/>
    <w:lvl w:ilvl="0" w:tplc="6DB6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96D59"/>
    <w:multiLevelType w:val="hybridMultilevel"/>
    <w:tmpl w:val="77D46EE0"/>
    <w:lvl w:ilvl="0" w:tplc="5472F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D87FC6"/>
    <w:multiLevelType w:val="hybridMultilevel"/>
    <w:tmpl w:val="F60269FE"/>
    <w:lvl w:ilvl="0" w:tplc="6DB6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E0551"/>
    <w:multiLevelType w:val="hybridMultilevel"/>
    <w:tmpl w:val="E298871A"/>
    <w:lvl w:ilvl="0" w:tplc="046297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4841D4"/>
    <w:multiLevelType w:val="hybridMultilevel"/>
    <w:tmpl w:val="AD7A9DE2"/>
    <w:lvl w:ilvl="0" w:tplc="D07CC2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7D"/>
    <w:rsid w:val="00010E8B"/>
    <w:rsid w:val="00022DCC"/>
    <w:rsid w:val="000254D2"/>
    <w:rsid w:val="00026870"/>
    <w:rsid w:val="00053EBA"/>
    <w:rsid w:val="000917A6"/>
    <w:rsid w:val="00096400"/>
    <w:rsid w:val="000A6A55"/>
    <w:rsid w:val="000A7EFE"/>
    <w:rsid w:val="000C7AA3"/>
    <w:rsid w:val="000D72D0"/>
    <w:rsid w:val="000E33B7"/>
    <w:rsid w:val="000E5449"/>
    <w:rsid w:val="00117D6B"/>
    <w:rsid w:val="00127547"/>
    <w:rsid w:val="00133B09"/>
    <w:rsid w:val="001369B7"/>
    <w:rsid w:val="00143378"/>
    <w:rsid w:val="00147376"/>
    <w:rsid w:val="00152122"/>
    <w:rsid w:val="0017506F"/>
    <w:rsid w:val="00192EC2"/>
    <w:rsid w:val="001B4C61"/>
    <w:rsid w:val="001C0C48"/>
    <w:rsid w:val="00210681"/>
    <w:rsid w:val="00235BB7"/>
    <w:rsid w:val="00240513"/>
    <w:rsid w:val="00245501"/>
    <w:rsid w:val="002470E3"/>
    <w:rsid w:val="00264663"/>
    <w:rsid w:val="00266F65"/>
    <w:rsid w:val="0027658A"/>
    <w:rsid w:val="002819C2"/>
    <w:rsid w:val="002A4F09"/>
    <w:rsid w:val="002D70C9"/>
    <w:rsid w:val="00305C01"/>
    <w:rsid w:val="00340C64"/>
    <w:rsid w:val="00382862"/>
    <w:rsid w:val="00383F6A"/>
    <w:rsid w:val="00385257"/>
    <w:rsid w:val="00395073"/>
    <w:rsid w:val="003E7650"/>
    <w:rsid w:val="00402CC1"/>
    <w:rsid w:val="00422EFD"/>
    <w:rsid w:val="0043203B"/>
    <w:rsid w:val="00445DA2"/>
    <w:rsid w:val="004477AE"/>
    <w:rsid w:val="00470861"/>
    <w:rsid w:val="00480790"/>
    <w:rsid w:val="004849AF"/>
    <w:rsid w:val="00495248"/>
    <w:rsid w:val="004A5F8D"/>
    <w:rsid w:val="004D3341"/>
    <w:rsid w:val="004E2F45"/>
    <w:rsid w:val="004E35CA"/>
    <w:rsid w:val="004F726B"/>
    <w:rsid w:val="00511DF0"/>
    <w:rsid w:val="00517561"/>
    <w:rsid w:val="00524B09"/>
    <w:rsid w:val="0052625C"/>
    <w:rsid w:val="00526BD8"/>
    <w:rsid w:val="00532D70"/>
    <w:rsid w:val="00567497"/>
    <w:rsid w:val="00567F84"/>
    <w:rsid w:val="0057578D"/>
    <w:rsid w:val="00594DCE"/>
    <w:rsid w:val="005B6C7D"/>
    <w:rsid w:val="005E2448"/>
    <w:rsid w:val="005E5EC2"/>
    <w:rsid w:val="005E783C"/>
    <w:rsid w:val="005F178B"/>
    <w:rsid w:val="005F5EE8"/>
    <w:rsid w:val="005F5F91"/>
    <w:rsid w:val="0060233E"/>
    <w:rsid w:val="006079B5"/>
    <w:rsid w:val="00616F54"/>
    <w:rsid w:val="006505F7"/>
    <w:rsid w:val="0065494A"/>
    <w:rsid w:val="00667E16"/>
    <w:rsid w:val="006756DE"/>
    <w:rsid w:val="006773D9"/>
    <w:rsid w:val="0068033F"/>
    <w:rsid w:val="006A2C08"/>
    <w:rsid w:val="006A4EB4"/>
    <w:rsid w:val="006A7E96"/>
    <w:rsid w:val="006B045A"/>
    <w:rsid w:val="006B685B"/>
    <w:rsid w:val="006B7AC8"/>
    <w:rsid w:val="006C5D46"/>
    <w:rsid w:val="006D3A7A"/>
    <w:rsid w:val="006E0EC9"/>
    <w:rsid w:val="00705F66"/>
    <w:rsid w:val="00713C5E"/>
    <w:rsid w:val="0073790F"/>
    <w:rsid w:val="00740EA0"/>
    <w:rsid w:val="00774306"/>
    <w:rsid w:val="00786B55"/>
    <w:rsid w:val="00794FE5"/>
    <w:rsid w:val="007B437B"/>
    <w:rsid w:val="007B6F28"/>
    <w:rsid w:val="007B7C64"/>
    <w:rsid w:val="007C2FB4"/>
    <w:rsid w:val="007D06C2"/>
    <w:rsid w:val="007E7498"/>
    <w:rsid w:val="007F3A4D"/>
    <w:rsid w:val="007F749E"/>
    <w:rsid w:val="00815FEA"/>
    <w:rsid w:val="00821B43"/>
    <w:rsid w:val="00835EDA"/>
    <w:rsid w:val="00841B74"/>
    <w:rsid w:val="00842CD0"/>
    <w:rsid w:val="00856C9A"/>
    <w:rsid w:val="0087037B"/>
    <w:rsid w:val="00870497"/>
    <w:rsid w:val="00876F8B"/>
    <w:rsid w:val="00890B3D"/>
    <w:rsid w:val="00896AC1"/>
    <w:rsid w:val="008B347E"/>
    <w:rsid w:val="008B5DD6"/>
    <w:rsid w:val="008C5A0E"/>
    <w:rsid w:val="008D2D95"/>
    <w:rsid w:val="008D34AE"/>
    <w:rsid w:val="008E38AE"/>
    <w:rsid w:val="008E71DE"/>
    <w:rsid w:val="008F6AE2"/>
    <w:rsid w:val="009132F5"/>
    <w:rsid w:val="00930B9F"/>
    <w:rsid w:val="00936B8B"/>
    <w:rsid w:val="00955FB1"/>
    <w:rsid w:val="009561D4"/>
    <w:rsid w:val="0099727B"/>
    <w:rsid w:val="009D12AF"/>
    <w:rsid w:val="009D55DB"/>
    <w:rsid w:val="00A05816"/>
    <w:rsid w:val="00A153EC"/>
    <w:rsid w:val="00A25ECE"/>
    <w:rsid w:val="00A34FC9"/>
    <w:rsid w:val="00A364F7"/>
    <w:rsid w:val="00A43178"/>
    <w:rsid w:val="00A731EF"/>
    <w:rsid w:val="00A82A1F"/>
    <w:rsid w:val="00A87809"/>
    <w:rsid w:val="00A978E8"/>
    <w:rsid w:val="00AA0867"/>
    <w:rsid w:val="00AA3F91"/>
    <w:rsid w:val="00AB4BD9"/>
    <w:rsid w:val="00AB4EA6"/>
    <w:rsid w:val="00AC3CA3"/>
    <w:rsid w:val="00AE00C3"/>
    <w:rsid w:val="00AE3BC0"/>
    <w:rsid w:val="00B000A8"/>
    <w:rsid w:val="00B05FBA"/>
    <w:rsid w:val="00B1449E"/>
    <w:rsid w:val="00B2153E"/>
    <w:rsid w:val="00B26FCD"/>
    <w:rsid w:val="00B345F1"/>
    <w:rsid w:val="00B45601"/>
    <w:rsid w:val="00B464B2"/>
    <w:rsid w:val="00B80D90"/>
    <w:rsid w:val="00B852FC"/>
    <w:rsid w:val="00B9392D"/>
    <w:rsid w:val="00BA28DE"/>
    <w:rsid w:val="00BA3EF5"/>
    <w:rsid w:val="00BA7D10"/>
    <w:rsid w:val="00BB47D6"/>
    <w:rsid w:val="00BC5691"/>
    <w:rsid w:val="00BD69AD"/>
    <w:rsid w:val="00BE50FB"/>
    <w:rsid w:val="00C0403A"/>
    <w:rsid w:val="00C1334C"/>
    <w:rsid w:val="00C16A2D"/>
    <w:rsid w:val="00C17D62"/>
    <w:rsid w:val="00C310B1"/>
    <w:rsid w:val="00C31662"/>
    <w:rsid w:val="00C327B0"/>
    <w:rsid w:val="00C33785"/>
    <w:rsid w:val="00C77C19"/>
    <w:rsid w:val="00C92B58"/>
    <w:rsid w:val="00CA68F2"/>
    <w:rsid w:val="00CB1811"/>
    <w:rsid w:val="00CC1A86"/>
    <w:rsid w:val="00CC7832"/>
    <w:rsid w:val="00CD0F1D"/>
    <w:rsid w:val="00CD3662"/>
    <w:rsid w:val="00CE36B4"/>
    <w:rsid w:val="00CE67FA"/>
    <w:rsid w:val="00D016B7"/>
    <w:rsid w:val="00D0234C"/>
    <w:rsid w:val="00D03954"/>
    <w:rsid w:val="00D116F9"/>
    <w:rsid w:val="00D25A96"/>
    <w:rsid w:val="00D260D6"/>
    <w:rsid w:val="00D27B0D"/>
    <w:rsid w:val="00D450AD"/>
    <w:rsid w:val="00D6640F"/>
    <w:rsid w:val="00D8051F"/>
    <w:rsid w:val="00D9595F"/>
    <w:rsid w:val="00DD278C"/>
    <w:rsid w:val="00DE3C1B"/>
    <w:rsid w:val="00DE6012"/>
    <w:rsid w:val="00DF7C72"/>
    <w:rsid w:val="00E014E7"/>
    <w:rsid w:val="00E229AF"/>
    <w:rsid w:val="00E25D4D"/>
    <w:rsid w:val="00E409A8"/>
    <w:rsid w:val="00E42685"/>
    <w:rsid w:val="00E47254"/>
    <w:rsid w:val="00E565AC"/>
    <w:rsid w:val="00E80722"/>
    <w:rsid w:val="00E94B91"/>
    <w:rsid w:val="00EC1C0B"/>
    <w:rsid w:val="00EE21AA"/>
    <w:rsid w:val="00EF5938"/>
    <w:rsid w:val="00F03C43"/>
    <w:rsid w:val="00F04BFA"/>
    <w:rsid w:val="00F125D6"/>
    <w:rsid w:val="00F25CA2"/>
    <w:rsid w:val="00F27697"/>
    <w:rsid w:val="00F91CB7"/>
    <w:rsid w:val="00FA2190"/>
    <w:rsid w:val="00FA375E"/>
    <w:rsid w:val="00FA7504"/>
    <w:rsid w:val="00FA7560"/>
    <w:rsid w:val="00FB30DD"/>
    <w:rsid w:val="00FC0B9E"/>
    <w:rsid w:val="00FE149F"/>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C5143AA"/>
  <w15:chartTrackingRefBased/>
  <w15:docId w15:val="{BA69F0B9-B33B-45A2-BF18-7D426C5A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0E3"/>
    <w:pPr>
      <w:tabs>
        <w:tab w:val="center" w:pos="4252"/>
        <w:tab w:val="right" w:pos="8504"/>
      </w:tabs>
      <w:snapToGrid w:val="0"/>
    </w:pPr>
  </w:style>
  <w:style w:type="character" w:customStyle="1" w:styleId="a5">
    <w:name w:val="ヘッダー (文字)"/>
    <w:basedOn w:val="a0"/>
    <w:link w:val="a4"/>
    <w:uiPriority w:val="99"/>
    <w:rsid w:val="002470E3"/>
  </w:style>
  <w:style w:type="paragraph" w:styleId="a6">
    <w:name w:val="footer"/>
    <w:basedOn w:val="a"/>
    <w:link w:val="a7"/>
    <w:uiPriority w:val="99"/>
    <w:unhideWhenUsed/>
    <w:rsid w:val="002470E3"/>
    <w:pPr>
      <w:tabs>
        <w:tab w:val="center" w:pos="4252"/>
        <w:tab w:val="right" w:pos="8504"/>
      </w:tabs>
      <w:snapToGrid w:val="0"/>
    </w:pPr>
  </w:style>
  <w:style w:type="character" w:customStyle="1" w:styleId="a7">
    <w:name w:val="フッター (文字)"/>
    <w:basedOn w:val="a0"/>
    <w:link w:val="a6"/>
    <w:uiPriority w:val="99"/>
    <w:rsid w:val="002470E3"/>
  </w:style>
  <w:style w:type="paragraph" w:styleId="a8">
    <w:name w:val="List Paragraph"/>
    <w:basedOn w:val="a"/>
    <w:uiPriority w:val="34"/>
    <w:qFormat/>
    <w:rsid w:val="002470E3"/>
    <w:pPr>
      <w:ind w:leftChars="400" w:left="840"/>
    </w:pPr>
  </w:style>
  <w:style w:type="paragraph" w:styleId="a9">
    <w:name w:val="Balloon Text"/>
    <w:basedOn w:val="a"/>
    <w:link w:val="aa"/>
    <w:uiPriority w:val="99"/>
    <w:semiHidden/>
    <w:unhideWhenUsed/>
    <w:rsid w:val="006E0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EC9"/>
    <w:rPr>
      <w:rFonts w:asciiTheme="majorHAnsi" w:eastAsiaTheme="majorEastAsia" w:hAnsiTheme="majorHAnsi" w:cstheme="majorBidi"/>
      <w:sz w:val="18"/>
      <w:szCs w:val="18"/>
    </w:rPr>
  </w:style>
  <w:style w:type="paragraph" w:styleId="ab">
    <w:name w:val="No Spacing"/>
    <w:uiPriority w:val="1"/>
    <w:qFormat/>
    <w:rsid w:val="00D0234C"/>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5839-66E0-4774-89AF-932D5A285A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23</TotalTime>
  <Pages>1</Pages>
  <Words>137</Words>
  <Characters>783</Characters>
  <DocSecurity>0</DocSecurity>
  <Lines>6</Lines>
  <Paragraphs>1</Paragraphs>
  <ScaleCrop>false</ScaleCrop>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2023-11-21T05:41:00Z</cp:lastPrinted>
  <dcterms:created xsi:type="dcterms:W3CDTF">2024-02-07T06:46:00Z</dcterms:created>
  <dcterms:modified xsi:type="dcterms:W3CDTF">2024-03-08T00:08:00Z</dcterms:modified>
</cp:coreProperties>
</file>