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F62" w:rsidRDefault="00234043" w:rsidP="00142F62">
      <w:pPr>
        <w:jc w:val="right"/>
        <w:rPr>
          <w:rFonts w:hint="eastAsia"/>
        </w:rPr>
      </w:pPr>
      <w:bookmarkStart w:id="0" w:name="_GoBack"/>
      <w:bookmarkEnd w:id="0"/>
      <w:r>
        <w:rPr>
          <w:rFonts w:eastAsia="ＭＳ ゴシック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92710</wp:posOffset>
                </wp:positionV>
                <wp:extent cx="1485900" cy="561975"/>
                <wp:effectExtent l="0" t="0" r="0" b="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1975"/>
                        </a:xfrm>
                        <a:prstGeom prst="wedgeRectCallout">
                          <a:avLst>
                            <a:gd name="adj1" fmla="val -37181"/>
                            <a:gd name="adj2" fmla="val 70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F62" w:rsidRDefault="00142F62" w:rsidP="00B473A1">
                            <w:pPr>
                              <w:spacing w:line="300" w:lineRule="exact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初度入札は１、</w:t>
                            </w:r>
                          </w:p>
                          <w:p w:rsidR="00142F62" w:rsidRDefault="00142F62" w:rsidP="00B473A1">
                            <w:pPr>
                              <w:spacing w:line="300" w:lineRule="exact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再度入札は２と記入</w:t>
                            </w:r>
                          </w:p>
                        </w:txbxContent>
                      </wps:txbx>
                      <wps:bodyPr rot="0" vert="horz" wrap="square" lIns="91440" tIns="88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2" o:spid="_x0000_s1026" type="#_x0000_t61" style="position:absolute;left:0;text-align:left;margin-left:300pt;margin-top:7.3pt;width:117pt;height:4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" adj="2769,25993">
                <v:textbox inset=",2.47mm">
                  <w:txbxContent>
                    <w:p w:rsidR="00142F62" w:rsidRDefault="00142F62" w:rsidP="00B473A1">
                      <w:pPr>
                        <w:spacing w:line="300" w:lineRule="exac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初度入札は１、</w:t>
                      </w:r>
                    </w:p>
                    <w:p w:rsidR="00142F62" w:rsidRDefault="00142F62" w:rsidP="00B473A1">
                      <w:pPr>
                        <w:spacing w:line="300" w:lineRule="exac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再度入札は２と記入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42F62" w:rsidRPr="001D611D" w:rsidRDefault="00234043" w:rsidP="001D611D">
      <w:pPr>
        <w:jc w:val="left"/>
        <w:rPr>
          <w:rFonts w:eastAsia="ＭＳ ゴシック" w:hint="eastAsia"/>
          <w:b/>
          <w:bCs/>
          <w:i/>
          <w:sz w:val="48"/>
          <w:szCs w:val="48"/>
        </w:rPr>
      </w:pPr>
      <w:r w:rsidRPr="001D611D">
        <w:rPr>
          <w:rFonts w:hint="eastAsia"/>
          <w:i/>
          <w:noProof/>
          <w:sz w:val="48"/>
          <w:szCs w:val="4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98425</wp:posOffset>
                </wp:positionV>
                <wp:extent cx="1000125" cy="565150"/>
                <wp:effectExtent l="0" t="0" r="0" b="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565150"/>
                        </a:xfrm>
                        <a:prstGeom prst="wedgeRectCallout">
                          <a:avLst>
                            <a:gd name="adj1" fmla="val 1431"/>
                            <a:gd name="adj2" fmla="val 91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F62" w:rsidRDefault="00142F62" w:rsidP="00B473A1">
                            <w:pPr>
                              <w:spacing w:line="300" w:lineRule="exact"/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実際の提出年月日を記入</w:t>
                            </w:r>
                          </w:p>
                        </w:txbxContent>
                      </wps:txbx>
                      <wps:bodyPr rot="0" vert="horz" wrap="square" lIns="91440" tIns="889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7" type="#_x0000_t61" style="position:absolute;margin-left:427.8pt;margin-top:7.75pt;width:78.75pt;height:4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" adj="11109,30458">
                <v:textbox inset=",2.47mm">
                  <w:txbxContent>
                    <w:p w:rsidR="00142F62" w:rsidRDefault="00142F62" w:rsidP="00B473A1">
                      <w:pPr>
                        <w:spacing w:line="300" w:lineRule="exac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実際の提出年月日を記入</w:t>
                      </w:r>
                    </w:p>
                  </w:txbxContent>
                </v:textbox>
              </v:shape>
            </w:pict>
          </mc:Fallback>
        </mc:AlternateContent>
      </w:r>
      <w:r w:rsidR="00142F62" w:rsidRPr="001D611D">
        <w:rPr>
          <w:rFonts w:eastAsia="ＭＳ ゴシック" w:hint="eastAsia"/>
          <w:i/>
          <w:spacing w:val="240"/>
          <w:kern w:val="0"/>
          <w:sz w:val="48"/>
          <w:szCs w:val="48"/>
          <w:bdr w:val="single" w:sz="4" w:space="0" w:color="auto"/>
        </w:rPr>
        <w:t>入札書記載例</w:t>
      </w:r>
    </w:p>
    <w:p w:rsidR="00142F62" w:rsidRDefault="00142F62" w:rsidP="00142F62">
      <w:pPr>
        <w:pStyle w:val="a3"/>
        <w:ind w:right="400"/>
        <w:jc w:val="center"/>
        <w:rPr>
          <w:rFonts w:hint="eastAsia"/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</w:t>
      </w:r>
      <w:r w:rsidR="00AA1837" w:rsidRPr="00AA1837">
        <w:rPr>
          <w:rFonts w:hint="eastAsia"/>
          <w:b/>
          <w:color w:val="FF0000"/>
          <w:spacing w:val="22"/>
          <w:sz w:val="40"/>
          <w:szCs w:val="40"/>
        </w:rPr>
        <w:t>○</w:t>
      </w:r>
      <w:r>
        <w:rPr>
          <w:rFonts w:hint="eastAsia"/>
          <w:spacing w:val="22"/>
          <w:sz w:val="40"/>
          <w:szCs w:val="40"/>
        </w:rPr>
        <w:t>回）</w:t>
      </w:r>
    </w:p>
    <w:p w:rsidR="00142F62" w:rsidRPr="00AA1837" w:rsidRDefault="00142F62" w:rsidP="00142F62">
      <w:pPr>
        <w:pStyle w:val="a3"/>
        <w:ind w:right="400"/>
        <w:jc w:val="center"/>
        <w:rPr>
          <w:rFonts w:hint="eastAsia"/>
          <w:color w:val="FF0000"/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 w:rsidR="00927179" w:rsidRPr="00BA3166">
        <w:rPr>
          <w:rFonts w:hint="eastAsia"/>
          <w:color w:val="0070C0"/>
        </w:rPr>
        <w:t>令和</w:t>
      </w:r>
      <w:r w:rsidR="00397F8E">
        <w:rPr>
          <w:rFonts w:hint="eastAsia"/>
          <w:color w:val="0070C0"/>
        </w:rPr>
        <w:t>６</w:t>
      </w:r>
      <w:r w:rsidRPr="00BA3166">
        <w:rPr>
          <w:rFonts w:hint="eastAsia"/>
          <w:color w:val="0070C0"/>
        </w:rPr>
        <w:t>年</w:t>
      </w:r>
      <w:r w:rsidR="00887998" w:rsidRPr="00BA3166">
        <w:rPr>
          <w:rFonts w:hint="eastAsia"/>
          <w:color w:val="0070C0"/>
        </w:rPr>
        <w:t xml:space="preserve">　</w:t>
      </w:r>
      <w:r w:rsidR="00AA1837" w:rsidRPr="00BA3166">
        <w:rPr>
          <w:rFonts w:hint="eastAsia"/>
          <w:b/>
          <w:color w:val="0070C0"/>
        </w:rPr>
        <w:t>１</w:t>
      </w:r>
      <w:r w:rsidRPr="00BA3166">
        <w:rPr>
          <w:rFonts w:hint="eastAsia"/>
          <w:color w:val="0070C0"/>
        </w:rPr>
        <w:t>月</w:t>
      </w:r>
      <w:r w:rsidR="00AA1837" w:rsidRPr="00B473A1">
        <w:rPr>
          <w:rFonts w:hint="eastAsia"/>
          <w:b/>
          <w:color w:val="FF0000"/>
        </w:rPr>
        <w:t>○○</w:t>
      </w:r>
      <w:r w:rsidRPr="00AA1837">
        <w:rPr>
          <w:rFonts w:hint="eastAsia"/>
        </w:rPr>
        <w:t>日</w:t>
      </w:r>
      <w:r w:rsidRPr="00AA1837">
        <w:rPr>
          <w:rFonts w:hint="eastAsia"/>
          <w:color w:val="FF0000"/>
          <w:spacing w:val="0"/>
          <w:sz w:val="21"/>
          <w:szCs w:val="21"/>
        </w:rPr>
        <w:t xml:space="preserve">　</w:t>
      </w:r>
    </w:p>
    <w:p w:rsidR="00142F62" w:rsidRDefault="00142F62" w:rsidP="00142F62">
      <w:pPr>
        <w:pStyle w:val="a3"/>
        <w:spacing w:afterLines="50" w:after="145"/>
        <w:rPr>
          <w:spacing w:val="0"/>
        </w:rPr>
      </w:pPr>
      <w:r>
        <w:rPr>
          <w:rFonts w:hint="eastAsia"/>
        </w:rPr>
        <w:t xml:space="preserve">　　広　島　市　長　様　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142F62" w:rsidTr="00142F6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ind w:left="49"/>
              <w:rPr>
                <w:rFonts w:hint="eastAsia"/>
                <w:spacing w:val="8"/>
              </w:rPr>
            </w:pPr>
          </w:p>
          <w:p w:rsidR="00142F62" w:rsidRDefault="00142F62" w:rsidP="00142F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42F62" w:rsidRDefault="00142F62" w:rsidP="000C690F">
      <w:pPr>
        <w:pStyle w:val="a3"/>
        <w:spacing w:line="280" w:lineRule="exact"/>
        <w:ind w:leftChars="300" w:left="573" w:right="400"/>
        <w:rPr>
          <w:spacing w:val="0"/>
        </w:rPr>
      </w:pPr>
      <w:r>
        <w:rPr>
          <w:rFonts w:hint="eastAsia"/>
        </w:rPr>
        <w:t xml:space="preserve">　　　入札公告</w:t>
      </w:r>
      <w:r w:rsidR="006B0CAD">
        <w:rPr>
          <w:rFonts w:hint="eastAsia"/>
        </w:rPr>
        <w:t>、</w:t>
      </w:r>
      <w:r>
        <w:rPr>
          <w:rFonts w:hint="eastAsia"/>
        </w:rPr>
        <w:t>広島市契約規則</w:t>
      </w:r>
      <w:r w:rsidR="006B0CAD">
        <w:rPr>
          <w:rFonts w:hint="eastAsia"/>
        </w:rPr>
        <w:t>、</w:t>
      </w:r>
      <w:r w:rsidRPr="00F14BDB">
        <w:rPr>
          <w:rFonts w:hint="eastAsia"/>
        </w:rPr>
        <w:t>物品等又は特定役務の調達手続の特例を定める規則</w:t>
      </w:r>
      <w:r>
        <w:rPr>
          <w:rFonts w:hint="eastAsia"/>
        </w:rPr>
        <w:t xml:space="preserve">及び　</w:t>
      </w:r>
    </w:p>
    <w:p w:rsidR="00142F62" w:rsidRDefault="00142F62" w:rsidP="000C690F">
      <w:pPr>
        <w:pStyle w:val="a3"/>
        <w:spacing w:line="280" w:lineRule="exact"/>
        <w:ind w:leftChars="300" w:left="573"/>
        <w:rPr>
          <w:spacing w:val="0"/>
        </w:rPr>
      </w:pPr>
      <w:r>
        <w:rPr>
          <w:rFonts w:hint="eastAsia"/>
        </w:rPr>
        <w:t xml:space="preserve">　　仕様書その他契約条件を承知のうえ</w:t>
      </w:r>
      <w:r w:rsidR="006B0CAD">
        <w:rPr>
          <w:rFonts w:hint="eastAsia"/>
        </w:rPr>
        <w:t>、</w:t>
      </w:r>
      <w:r>
        <w:rPr>
          <w:rFonts w:hint="eastAsia"/>
        </w:rPr>
        <w:t>次のとおり入札します。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</w:tblGrid>
      <w:tr w:rsidR="00142F62" w:rsidTr="00142F62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>
              <w:rPr>
                <w:rFonts w:hint="eastAsia"/>
                <w:spacing w:val="8"/>
              </w:rPr>
              <w:t>件　名</w:t>
            </w:r>
          </w:p>
          <w:p w:rsidR="00142F62" w:rsidRPr="00BA3166" w:rsidRDefault="004922D2" w:rsidP="00142F62">
            <w:pPr>
              <w:pStyle w:val="a3"/>
              <w:jc w:val="center"/>
              <w:rPr>
                <w:color w:val="FF0000"/>
                <w:spacing w:val="0"/>
              </w:rPr>
            </w:pPr>
            <w:r w:rsidRPr="00B02DE8">
              <w:rPr>
                <w:rFonts w:hAnsi="ＭＳ 明朝" w:hint="eastAsia"/>
                <w:spacing w:val="20"/>
                <w:w w:val="200"/>
              </w:rPr>
              <w:t>広島市安佐南区総合福祉センター</w:t>
            </w:r>
            <w:r w:rsidRPr="00B02DE8">
              <w:rPr>
                <w:rFonts w:hint="eastAsia"/>
                <w:spacing w:val="20"/>
                <w:w w:val="200"/>
              </w:rPr>
              <w:t>で使用する電気</w: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234043" w:rsidP="00142F62">
            <w:pPr>
              <w:pStyle w:val="a3"/>
              <w:wordWrap/>
              <w:spacing w:line="240" w:lineRule="auto"/>
              <w:ind w:firstLineChars="200" w:firstLine="382"/>
              <w:rPr>
                <w:rFonts w:hint="eastAsia"/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24130</wp:posOffset>
                      </wp:positionV>
                      <wp:extent cx="1322070" cy="506730"/>
                      <wp:effectExtent l="0" t="0" r="0" b="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2070" cy="50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31B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1.45pt;margin-top:1.9pt;width:104.1pt;height:3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" strokeweight=".5pt">
                      <v:textbox inset="5.85pt,.7pt,5.85pt,.7pt"/>
                    </v:shape>
                  </w:pict>
                </mc:Fallback>
              </mc:AlternateContent>
            </w:r>
            <w:r w:rsidR="00142F62">
              <w:rPr>
                <w:rFonts w:hint="eastAsia"/>
                <w:spacing w:val="0"/>
              </w:rPr>
              <w:t>参考</w:t>
            </w:r>
          </w:p>
          <w:p w:rsidR="00142F62" w:rsidRDefault="00234043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179070</wp:posOffset>
                      </wp:positionV>
                      <wp:extent cx="742950" cy="361950"/>
                      <wp:effectExtent l="0" t="0" r="0" b="0"/>
                      <wp:wrapNone/>
                      <wp:docPr id="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295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7E4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left:0;text-align:left;margin-left:103.75pt;margin-top:14.1pt;width:58.5pt;height:2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" strokecolor="red" strokeweight="2.25pt">
                      <v:stroke endarrow="block"/>
                    </v:shape>
                  </w:pict>
                </mc:Fallback>
              </mc:AlternateContent>
            </w:r>
          </w:p>
          <w:p w:rsidR="00142F62" w:rsidRDefault="004922D2" w:rsidP="008E42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922D2">
              <w:rPr>
                <w:rFonts w:hint="eastAsia"/>
                <w:spacing w:val="0"/>
                <w:u w:val="single"/>
              </w:rPr>
              <w:t>１年間</w:t>
            </w:r>
            <w:r w:rsidR="00142F62">
              <w:rPr>
                <w:rFonts w:hint="eastAsia"/>
                <w:spacing w:val="0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142F62" w:rsidRDefault="00142F62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￥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142F62" w:rsidRDefault="00142F62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142F62" w:rsidRDefault="00142F62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142F62" w:rsidRDefault="00142F62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142F62" w:rsidRDefault="00142F62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142F62" w:rsidRDefault="00142F62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142F62" w:rsidRDefault="00142F62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Pr="00142F62" w:rsidRDefault="00142F62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F62" w:rsidRPr="00142F62" w:rsidRDefault="00142F62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C54B50" w:rsidRDefault="00234043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24130</wp:posOffset>
                      </wp:positionV>
                      <wp:extent cx="1298575" cy="877570"/>
                      <wp:effectExtent l="0" t="0" r="0" b="0"/>
                      <wp:wrapNone/>
                      <wp:docPr id="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8575" cy="8775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54B50" w:rsidRDefault="00C54B50" w:rsidP="00C54B50">
                                  <w:pPr>
                                    <w:spacing w:line="240" w:lineRule="exact"/>
                                  </w:pPr>
                                  <w:r w:rsidRPr="00C54B50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highlight w:val="green"/>
                                    </w:rPr>
                                    <w:t>電気価格激変緩和対策事業に</w:t>
                                  </w:r>
                                  <w:r w:rsidRPr="00C54B50">
                                    <w:rPr>
                                      <w:b/>
                                      <w:color w:val="FF0000"/>
                                      <w:sz w:val="16"/>
                                      <w:highlight w:val="green"/>
                                    </w:rPr>
                                    <w:t>基づく値引</w:t>
                                  </w:r>
                                  <w:r w:rsidRPr="00C54B50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highlight w:val="green"/>
                                    </w:rPr>
                                    <w:t>きは</w:t>
                                  </w:r>
                                  <w:r w:rsidRPr="00C54B50">
                                    <w:rPr>
                                      <w:b/>
                                      <w:color w:val="FF0000"/>
                                      <w:sz w:val="16"/>
                                      <w:highlight w:val="green"/>
                                    </w:rPr>
                                    <w:t>反映させないこと。（</w:t>
                                  </w:r>
                                  <w:r w:rsidRPr="00C54B50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highlight w:val="green"/>
                                    </w:rPr>
                                    <w:t>値引きは</w:t>
                                  </w:r>
                                  <w:r w:rsidRPr="00C54B50">
                                    <w:rPr>
                                      <w:b/>
                                      <w:color w:val="FF0000"/>
                                      <w:sz w:val="16"/>
                                      <w:highlight w:val="green"/>
                                    </w:rPr>
                                    <w:t>請求時に</w:t>
                                  </w:r>
                                  <w:r w:rsidRPr="00C54B50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highlight w:val="green"/>
                                    </w:rPr>
                                    <w:t>反映</w:t>
                                  </w:r>
                                  <w:r w:rsidRPr="00C54B50">
                                    <w:rPr>
                                      <w:b/>
                                      <w:color w:val="FF0000"/>
                                      <w:sz w:val="16"/>
                                      <w:highlight w:val="green"/>
                                    </w:rPr>
                                    <w:t>させること</w:t>
                                  </w:r>
                                  <w:r w:rsidRPr="00C54B50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highlight w:val="green"/>
                                    </w:rPr>
                                    <w:t>。</w:t>
                                  </w:r>
                                  <w:r w:rsidRPr="00C54B50">
                                    <w:rPr>
                                      <w:b/>
                                      <w:color w:val="FF0000"/>
                                      <w:sz w:val="16"/>
                                      <w:highlight w:val="gree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3" o:spid="_x0000_s1028" style="position:absolute;left:0;text-align:left;margin-left:4.3pt;margin-top:1.9pt;width:102.25pt;height:6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" filled="f" strokecolor="red" strokeweight="2.25pt">
                      <v:textbox inset="5.85pt,.7pt,5.85pt,.7pt">
                        <w:txbxContent>
                          <w:p w:rsidR="00C54B50" w:rsidRDefault="00C54B50" w:rsidP="00C54B50">
                            <w:pPr>
                              <w:spacing w:line="240" w:lineRule="exact"/>
                            </w:pPr>
                            <w:r w:rsidRPr="00C54B50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highlight w:val="green"/>
                              </w:rPr>
                              <w:t>電気価格激変緩和対策事業に</w:t>
                            </w:r>
                            <w:r w:rsidRPr="00C54B50">
                              <w:rPr>
                                <w:b/>
                                <w:color w:val="FF0000"/>
                                <w:sz w:val="16"/>
                                <w:highlight w:val="green"/>
                              </w:rPr>
                              <w:t>基づく値引</w:t>
                            </w:r>
                            <w:r w:rsidRPr="00C54B50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highlight w:val="green"/>
                              </w:rPr>
                              <w:t>きは</w:t>
                            </w:r>
                            <w:r w:rsidRPr="00C54B50">
                              <w:rPr>
                                <w:b/>
                                <w:color w:val="FF0000"/>
                                <w:sz w:val="16"/>
                                <w:highlight w:val="green"/>
                              </w:rPr>
                              <w:t>反映させないこと。（</w:t>
                            </w:r>
                            <w:r w:rsidRPr="00C54B50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highlight w:val="green"/>
                              </w:rPr>
                              <w:t>値引きは</w:t>
                            </w:r>
                            <w:r w:rsidRPr="00C54B50">
                              <w:rPr>
                                <w:b/>
                                <w:color w:val="FF0000"/>
                                <w:sz w:val="16"/>
                                <w:highlight w:val="green"/>
                              </w:rPr>
                              <w:t>請求時に</w:t>
                            </w:r>
                            <w:r w:rsidRPr="00C54B50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highlight w:val="green"/>
                              </w:rPr>
                              <w:t>反映</w:t>
                            </w:r>
                            <w:r w:rsidRPr="00C54B50">
                              <w:rPr>
                                <w:b/>
                                <w:color w:val="FF0000"/>
                                <w:sz w:val="16"/>
                                <w:highlight w:val="green"/>
                              </w:rPr>
                              <w:t>させること</w:t>
                            </w:r>
                            <w:r w:rsidRPr="00C54B50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highlight w:val="green"/>
                              </w:rPr>
                              <w:t>。</w:t>
                            </w:r>
                            <w:r w:rsidRPr="00C54B50">
                              <w:rPr>
                                <w:b/>
                                <w:color w:val="FF0000"/>
                                <w:sz w:val="16"/>
                                <w:highlight w:val="green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54B50" w:rsidRDefault="00C54B50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C54B50" w:rsidRDefault="00C54B50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C54B50" w:rsidRDefault="00C54B50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C54B50" w:rsidRDefault="00234043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94615</wp:posOffset>
                      </wp:positionV>
                      <wp:extent cx="333375" cy="342900"/>
                      <wp:effectExtent l="0" t="0" r="0" b="0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2EAE3" id="AutoShape 34" o:spid="_x0000_s1026" type="#_x0000_t32" style="position:absolute;left:0;text-align:left;margin-left:103.25pt;margin-top:7.45pt;width:26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" strokecolor="red" strokeweight="2.25pt">
                      <v:stroke endarrow="block"/>
                    </v:shape>
                  </w:pict>
                </mc:Fallback>
              </mc:AlternateContent>
            </w:r>
          </w:p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="004922D2" w:rsidRPr="004922D2">
              <w:rPr>
                <w:rFonts w:hint="eastAsia"/>
                <w:spacing w:val="0"/>
                <w:sz w:val="18"/>
                <w:szCs w:val="18"/>
                <w:u w:val="single"/>
              </w:rPr>
              <w:t>１年間</w:t>
            </w:r>
            <w:r w:rsidRPr="00B43992">
              <w:rPr>
                <w:rFonts w:hint="eastAsia"/>
                <w:spacing w:val="0"/>
                <w:sz w:val="18"/>
                <w:szCs w:val="18"/>
              </w:rPr>
              <w:t>の予定総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額）　</w:t>
            </w:r>
            <w:r w:rsidR="008E4226">
              <w:rPr>
                <w:rFonts w:hint="eastAsia"/>
                <w:spacing w:val="0"/>
                <w:sz w:val="18"/>
                <w:szCs w:val="18"/>
              </w:rPr>
              <w:t xml:space="preserve">　　　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4922D2">
              <w:rPr>
                <w:rFonts w:hint="eastAsia"/>
                <w:spacing w:val="0"/>
                <w:sz w:val="18"/>
                <w:szCs w:val="18"/>
              </w:rPr>
              <w:t>（</w:t>
            </w:r>
            <w:r w:rsidR="001C1D7E" w:rsidRPr="004922D2">
              <w:rPr>
                <w:rFonts w:hint="eastAsia"/>
                <w:spacing w:val="0"/>
                <w:sz w:val="18"/>
                <w:szCs w:val="18"/>
                <w:u w:val="single"/>
              </w:rPr>
              <w:t>１</w:t>
            </w:r>
            <w:r w:rsidR="009316DC" w:rsidRPr="004922D2">
              <w:rPr>
                <w:rFonts w:hint="eastAsia"/>
                <w:spacing w:val="0"/>
                <w:sz w:val="18"/>
                <w:szCs w:val="18"/>
                <w:u w:val="single"/>
              </w:rPr>
              <w:t>年間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>
              <w:rPr>
                <w:rFonts w:hint="eastAsia"/>
                <w:spacing w:val="0"/>
              </w:rPr>
              <w:t xml:space="preserve">　　</w:t>
            </w:r>
            <w:r w:rsidR="00874ED7">
              <w:rPr>
                <w:rFonts w:hint="eastAsia"/>
                <w:spacing w:val="0"/>
                <w:w w:val="80"/>
              </w:rPr>
              <w:t>（小数</w:t>
            </w:r>
            <w:r>
              <w:rPr>
                <w:rFonts w:hint="eastAsia"/>
                <w:spacing w:val="0"/>
                <w:w w:val="80"/>
              </w:rPr>
              <w:t>第３位を四捨五入）</w:t>
            </w:r>
          </w:p>
          <w:p w:rsidR="00142F62" w:rsidRPr="00AA1837" w:rsidRDefault="00AA1837" w:rsidP="00AA183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1D611D" w:rsidRPr="00AA1837">
              <w:rPr>
                <w:rFonts w:hAnsi="ＭＳ 明朝" w:hint="eastAsia"/>
                <w:b/>
                <w:color w:val="FF0000"/>
              </w:rPr>
              <w:t>○○，</w:t>
            </w:r>
            <w:r w:rsidRPr="00AA1837">
              <w:rPr>
                <w:rFonts w:hAnsi="ＭＳ 明朝" w:hint="eastAsia"/>
                <w:b/>
                <w:color w:val="FF0000"/>
              </w:rPr>
              <w:t>○○</w:t>
            </w:r>
            <w:r w:rsidR="00142F62" w:rsidRPr="00AA1837">
              <w:rPr>
                <w:rFonts w:hAnsi="ＭＳ 明朝" w:hint="eastAsia"/>
                <w:b/>
                <w:color w:val="FF0000"/>
              </w:rPr>
              <w:t>○，○○○．○○</w:t>
            </w:r>
            <w:r w:rsidR="00142F62" w:rsidRPr="00AA1837">
              <w:rPr>
                <w:rFonts w:hint="eastAsia"/>
                <w:spacing w:val="0"/>
              </w:rPr>
              <w:t xml:space="preserve">　円　÷　</w:t>
            </w:r>
            <w:r w:rsidR="004922D2">
              <w:rPr>
                <w:rFonts w:hint="eastAsia"/>
                <w:bCs/>
                <w:spacing w:val="0"/>
              </w:rPr>
              <w:t>５０４</w:t>
            </w:r>
            <w:r w:rsidR="004922D2" w:rsidRPr="00B02DE8">
              <w:rPr>
                <w:rFonts w:hint="eastAsia"/>
                <w:bCs/>
                <w:spacing w:val="0"/>
              </w:rPr>
              <w:t>，</w:t>
            </w:r>
            <w:r w:rsidR="004922D2">
              <w:rPr>
                <w:rFonts w:hint="eastAsia"/>
                <w:bCs/>
                <w:spacing w:val="0"/>
              </w:rPr>
              <w:t>５２８</w:t>
            </w:r>
            <w:r w:rsidR="00142F62" w:rsidRPr="00AA1837">
              <w:rPr>
                <w:rFonts w:hint="eastAsia"/>
                <w:spacing w:val="0"/>
              </w:rPr>
              <w:t xml:space="preserve">ｋＷｈ　＝　　</w:t>
            </w:r>
            <w:r w:rsidR="00142F62" w:rsidRPr="00AA1837">
              <w:rPr>
                <w:rFonts w:hAnsi="ＭＳ 明朝" w:hint="eastAsia"/>
                <w:b/>
                <w:color w:val="FF0000"/>
              </w:rPr>
              <w:t>○○．○○</w:t>
            </w:r>
            <w:r w:rsidR="00142F62" w:rsidRPr="00AA1837">
              <w:rPr>
                <w:rFonts w:hint="eastAsia"/>
                <w:spacing w:val="0"/>
              </w:rPr>
              <w:t>円</w: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基本料金単価</w:t>
            </w:r>
          </w:p>
          <w:p w:rsidR="00142F62" w:rsidRDefault="00142F62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（契約電力に対する単価）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 w:rsidRPr="00AA1837">
              <w:rPr>
                <w:rFonts w:hAnsi="ＭＳ 明朝" w:hint="eastAsia"/>
                <w:b/>
                <w:color w:val="FF0000"/>
              </w:rPr>
              <w:t>○，○○○．○○</w:t>
            </w:r>
            <w:r w:rsidRPr="00142F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234043">
              <w:rPr>
                <w:rFonts w:hint="eastAsia"/>
                <w:spacing w:val="2"/>
                <w:w w:val="95"/>
                <w:fitText w:val="1719" w:id="1013077760"/>
              </w:rPr>
              <w:t>（単位：円／ｋｗ</w:t>
            </w:r>
            <w:r w:rsidRPr="00234043">
              <w:rPr>
                <w:rFonts w:hint="eastAsia"/>
                <w:spacing w:val="-7"/>
                <w:w w:val="95"/>
                <w:fitText w:val="1719" w:id="1013077760"/>
              </w:rPr>
              <w:t>）</w:t>
            </w:r>
          </w:p>
          <w:p w:rsidR="00142F62" w:rsidRPr="009421B3" w:rsidRDefault="00234043" w:rsidP="00142F62">
            <w:pPr>
              <w:pStyle w:val="a3"/>
              <w:jc w:val="right"/>
              <w:rPr>
                <w:rFonts w:ascii="ＭＳ ゴシック" w:eastAsia="ＭＳ ゴシック" w:hAnsi="ＭＳ ゴシック" w:hint="eastAsia"/>
                <w:b/>
                <w:spacing w:val="0"/>
              </w:rPr>
            </w:pPr>
            <w:r>
              <w:rPr>
                <w:rFonts w:hAnsi="ＭＳ 明朝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66675</wp:posOffset>
                      </wp:positionV>
                      <wp:extent cx="3011805" cy="39052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1805" cy="390525"/>
                              </a:xfrm>
                              <a:prstGeom prst="wedgeRoundRectCallout">
                                <a:avLst>
                                  <a:gd name="adj1" fmla="val -2856"/>
                                  <a:gd name="adj2" fmla="val -68051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87B38" w:rsidRPr="00B473A1" w:rsidRDefault="00F87B38" w:rsidP="00F87B38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施設によって単価が異なる場合は、区分して</w:t>
                                  </w: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記載してください。</w:t>
                                  </w:r>
                                </w:p>
                                <w:p w:rsidR="00F87B38" w:rsidRPr="00B473A1" w:rsidRDefault="00F87B38" w:rsidP="00F87B38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【例】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Ａ施設：</w:t>
                                  </w:r>
                                  <w:r w:rsidRP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○○．○○、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Ｂ施設：○○．○○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9" type="#_x0000_t62" style="position:absolute;left:0;text-align:left;margin-left:1.05pt;margin-top:5.25pt;width:237.1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" adj="10183,-3899" filled="f" strokecolor="red" strokeweight="1.5pt">
                      <v:textbox inset="5.85pt,.7pt,5.85pt,.7pt">
                        <w:txbxContent>
                          <w:p w:rsidR="00F87B38" w:rsidRPr="00B473A1" w:rsidRDefault="00F87B38" w:rsidP="00F87B38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施設によって単価が異なる場合は、区分して</w:t>
                            </w: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  <w:p w:rsidR="00F87B38" w:rsidRPr="00B473A1" w:rsidRDefault="00F87B38" w:rsidP="00F87B38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【例】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Ａ施設：</w:t>
                            </w:r>
                            <w:r w:rsidRP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○○．○○、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Ｂ施設：○○．○○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電力量料金単価</w:t>
            </w:r>
          </w:p>
          <w:p w:rsidR="00142F62" w:rsidRDefault="00142F62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68690F">
              <w:rPr>
                <w:rFonts w:hint="eastAsia"/>
                <w:color w:val="000000"/>
                <w:spacing w:val="0"/>
                <w:w w:val="90"/>
              </w:rPr>
              <w:t>予定</w:t>
            </w:r>
            <w:r w:rsidRPr="004317F8">
              <w:rPr>
                <w:rFonts w:hint="eastAsia"/>
                <w:spacing w:val="0"/>
                <w:w w:val="90"/>
              </w:rPr>
              <w:t>使用電力量に対する単価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（単位：円／ｋＷh）</w:t>
            </w:r>
          </w:p>
          <w:p w:rsidR="00142F62" w:rsidRDefault="00234043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146050</wp:posOffset>
                      </wp:positionV>
                      <wp:extent cx="3295650" cy="74295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742950"/>
                              </a:xfrm>
                              <a:prstGeom prst="wedgeRoundRectCallout">
                                <a:avLst>
                                  <a:gd name="adj1" fmla="val 8403"/>
                                  <a:gd name="adj2" fmla="val -67181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42F62" w:rsidRPr="00B473A1" w:rsidRDefault="00142F62" w:rsidP="00142F62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「電力量料金単価」欄には、契約期間中、時期</w:t>
                                  </w:r>
                                  <w:r w:rsidR="0088799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により単価が異なる場合</w:t>
                                  </w:r>
                                  <w:r w:rsid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や施設によって単価が異なる場合は、</w:t>
                                  </w:r>
                                  <w:r w:rsidR="001D611D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区分して</w:t>
                                  </w: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記載してください。</w:t>
                                  </w:r>
                                </w:p>
                                <w:p w:rsidR="00142F62" w:rsidRPr="00B473A1" w:rsidRDefault="00142F62" w:rsidP="00142F62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【例１】　</w:t>
                                  </w:r>
                                  <w:r w:rsidR="00F87B38" w:rsidRP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夏季（○月～○月）：○○．○○、その他季：○○．○○</w:t>
                                  </w:r>
                                </w:p>
                                <w:p w:rsidR="00142F62" w:rsidRPr="00B473A1" w:rsidRDefault="00142F62" w:rsidP="00142F62">
                                  <w:pPr>
                                    <w:spacing w:line="240" w:lineRule="exact"/>
                                    <w:rPr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473A1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【例２】　</w:t>
                                  </w:r>
                                  <w:r w:rsid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Ａ施設：</w:t>
                                  </w:r>
                                  <w:r w:rsidR="00F87B38" w:rsidRP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○○．○○、</w:t>
                                  </w:r>
                                  <w:r w:rsidR="00F87B38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Ｂ施設：○○．○○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62" style="position:absolute;left:0;text-align:left;margin-left:1.05pt;margin-top:11.5pt;width:259.5pt;height:5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" adj="12615,-3711" filled="f" strokecolor="red" strokeweight="1.5pt">
                      <v:textbox inset="5.85pt,.7pt,5.85pt,.7pt">
                        <w:txbxContent>
                          <w:p w:rsidR="00142F62" w:rsidRPr="00B473A1" w:rsidRDefault="00142F62" w:rsidP="00142F6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「電力量料金単価」欄には、契約期間中、時期</w:t>
                            </w:r>
                            <w:r w:rsidR="0088799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等</w:t>
                            </w: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により単価が異なる場合</w:t>
                            </w:r>
                            <w:r w:rsid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や施設によって単価が異なる場合は、</w:t>
                            </w:r>
                            <w:r w:rsidR="001D611D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区分して</w:t>
                            </w: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  <w:p w:rsidR="00142F62" w:rsidRPr="00B473A1" w:rsidRDefault="00142F62" w:rsidP="00142F6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【例１】　</w:t>
                            </w:r>
                            <w:r w:rsidR="00F87B38" w:rsidRP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夏季（○月～○月）：○○．○○、その他季：○○．○○</w:t>
                            </w:r>
                          </w:p>
                          <w:p w:rsidR="00142F62" w:rsidRPr="00B473A1" w:rsidRDefault="00142F62" w:rsidP="00142F62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473A1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【例２】　</w:t>
                            </w:r>
                            <w:r w:rsid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Ａ施設：</w:t>
                            </w:r>
                            <w:r w:rsidR="00F87B38" w:rsidRP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○○．○○、</w:t>
                            </w:r>
                            <w:r w:rsidR="00F87B38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Ｂ施設：○○．○○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2F62" w:rsidRDefault="00142F62" w:rsidP="00142F62">
            <w:pPr>
              <w:pStyle w:val="a3"/>
              <w:jc w:val="right"/>
              <w:rPr>
                <w:rFonts w:hint="eastAsia"/>
                <w:spacing w:val="0"/>
              </w:rPr>
            </w:pP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割引料金</w:t>
            </w:r>
          </w:p>
          <w:p w:rsidR="00142F62" w:rsidRDefault="00142F62" w:rsidP="00142F62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2F62" w:rsidRPr="0021050F" w:rsidRDefault="00142F62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 w:rsidRPr="00142F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  <w:spacing w:val="0"/>
              </w:rPr>
              <w:t>（単位：円）</w:t>
            </w:r>
          </w:p>
        </w:tc>
      </w:tr>
    </w:tbl>
    <w:p w:rsidR="008B4348" w:rsidRPr="008B4348" w:rsidRDefault="008B4348" w:rsidP="008B4348">
      <w:pPr>
        <w:pStyle w:val="a3"/>
        <w:spacing w:line="160" w:lineRule="exact"/>
        <w:ind w:left="613" w:right="403" w:hangingChars="376" w:hanging="613"/>
        <w:rPr>
          <w:rFonts w:hint="eastAsia"/>
          <w:sz w:val="16"/>
          <w:szCs w:val="18"/>
        </w:rPr>
      </w:pPr>
      <w:r w:rsidRPr="00A112DB">
        <w:rPr>
          <w:rFonts w:hint="eastAsia"/>
          <w:sz w:val="16"/>
        </w:rPr>
        <w:t>（注）１</w:t>
      </w:r>
      <w:r w:rsidRPr="00A112DB">
        <w:rPr>
          <w:rFonts w:hint="eastAsia"/>
          <w:spacing w:val="5"/>
          <w:sz w:val="16"/>
        </w:rPr>
        <w:t xml:space="preserve">　</w:t>
      </w:r>
      <w:r w:rsidRPr="00A112DB">
        <w:rPr>
          <w:rFonts w:hint="eastAsia"/>
          <w:sz w:val="16"/>
        </w:rPr>
        <w:t>契約にあたっては、本入札書に記載された基本料金単価及び電力量料金単価（１円未満の端数を含むことができる。）をも</w:t>
      </w:r>
      <w:r w:rsidRPr="00A112DB">
        <w:rPr>
          <w:rFonts w:hint="eastAsia"/>
          <w:sz w:val="16"/>
          <w:szCs w:val="18"/>
        </w:rPr>
        <w:t>って契約金額とする</w:t>
      </w:r>
      <w:r w:rsidRPr="008B4348">
        <w:rPr>
          <w:rFonts w:hint="eastAsia"/>
          <w:sz w:val="16"/>
          <w:szCs w:val="18"/>
        </w:rPr>
        <w:t>。</w:t>
      </w:r>
    </w:p>
    <w:p w:rsidR="008B4348" w:rsidRPr="00A112DB" w:rsidRDefault="008B4348" w:rsidP="008B4348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8B4348">
        <w:rPr>
          <w:rFonts w:hint="eastAsia"/>
          <w:sz w:val="16"/>
          <w:szCs w:val="18"/>
        </w:rPr>
        <w:t xml:space="preserve">　　　２　入札金額（参考　</w:t>
      </w:r>
      <w:r w:rsidRPr="008B4348">
        <w:rPr>
          <w:rFonts w:hint="eastAsia"/>
          <w:spacing w:val="0"/>
          <w:sz w:val="16"/>
          <w:szCs w:val="18"/>
          <w:u w:val="single"/>
        </w:rPr>
        <w:t>１年間</w:t>
      </w:r>
      <w:r w:rsidRPr="008B4348">
        <w:rPr>
          <w:rFonts w:hint="eastAsia"/>
          <w:sz w:val="16"/>
          <w:szCs w:val="18"/>
        </w:rPr>
        <w:t>の予定総額）には、入札者が消費税法第９条第１項規定の課税事業者であるか免税事業者であるかを問わず、別紙「入札附属書」により見積もった履行期間（</w:t>
      </w:r>
      <w:r w:rsidRPr="008B4348">
        <w:rPr>
          <w:rFonts w:hint="eastAsia"/>
          <w:sz w:val="16"/>
          <w:szCs w:val="18"/>
          <w:u w:val="single"/>
        </w:rPr>
        <w:t>１年間</w:t>
      </w:r>
      <w:r w:rsidRPr="00A112DB">
        <w:rPr>
          <w:rFonts w:hint="eastAsia"/>
          <w:color w:val="000000"/>
          <w:sz w:val="16"/>
          <w:szCs w:val="18"/>
        </w:rPr>
        <w:t>）</w:t>
      </w:r>
      <w:r w:rsidRPr="00A112DB">
        <w:rPr>
          <w:rFonts w:hint="eastAsia"/>
          <w:sz w:val="16"/>
          <w:szCs w:val="18"/>
        </w:rPr>
        <w:t>の合計金額の</w:t>
      </w:r>
      <w:r w:rsidRPr="00A112DB">
        <w:rPr>
          <w:rFonts w:hint="eastAsia"/>
          <w:sz w:val="16"/>
          <w:szCs w:val="18"/>
          <w:u w:val="single"/>
        </w:rPr>
        <w:t>１１０分の１００に相当する金額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:rsidR="008B4348" w:rsidRPr="00A112DB" w:rsidRDefault="008B4348" w:rsidP="008B4348">
      <w:pPr>
        <w:pStyle w:val="a3"/>
        <w:spacing w:line="160" w:lineRule="exact"/>
        <w:ind w:left="613" w:right="403" w:hangingChars="376" w:hanging="613"/>
        <w:rPr>
          <w:rFonts w:hint="eastAsia"/>
          <w:sz w:val="16"/>
        </w:rPr>
      </w:pPr>
      <w:r w:rsidRPr="00A112DB">
        <w:rPr>
          <w:rFonts w:hint="eastAsia"/>
          <w:sz w:val="16"/>
        </w:rPr>
        <w:t xml:space="preserve">　　　３　国がエネルギー価格高騰対策として実施する電気・ガス価格激変緩和対策事業（以下「電気価格激変緩和対策事業」という。）による電力量料金の値引きは、入札金額及び電力量料金単価に反映させないこと（ただし、契約締結後の電気料金の請求に当たっては、当該値引きを請求額に適切に反映させること。）。</w:t>
      </w:r>
    </w:p>
    <w:p w:rsidR="008B4348" w:rsidRPr="00A112DB" w:rsidRDefault="008B4348" w:rsidP="008B4348">
      <w:pPr>
        <w:pStyle w:val="a3"/>
        <w:spacing w:line="16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４　割引料金には、長期契約に伴う割引料金等を記入するものとし、力率割引、</w:t>
      </w:r>
      <w:r w:rsidRPr="00A112DB">
        <w:rPr>
          <w:rFonts w:hint="eastAsia"/>
          <w:sz w:val="16"/>
          <w:u w:val="single"/>
        </w:rPr>
        <w:t>電気価格激変緩和対策事業による値引き等に伴うものは含めない</w:t>
      </w:r>
      <w:r w:rsidRPr="00A112DB">
        <w:rPr>
          <w:rFonts w:hint="eastAsia"/>
          <w:sz w:val="16"/>
        </w:rPr>
        <w:t>ものとする。</w:t>
      </w:r>
    </w:p>
    <w:p w:rsidR="008B4348" w:rsidRPr="008B4348" w:rsidRDefault="008B4348" w:rsidP="008B4348">
      <w:pPr>
        <w:pStyle w:val="a3"/>
        <w:spacing w:line="160" w:lineRule="exact"/>
        <w:ind w:right="403" w:firstLineChars="300" w:firstLine="489"/>
        <w:rPr>
          <w:rFonts w:hint="eastAsia"/>
          <w:sz w:val="16"/>
        </w:rPr>
      </w:pPr>
      <w:r w:rsidRPr="008B4348">
        <w:rPr>
          <w:rFonts w:hint="eastAsia"/>
          <w:sz w:val="16"/>
        </w:rPr>
        <w:t>５　次のことを踏まえて入札金額を見積ること。</w:t>
      </w:r>
    </w:p>
    <w:p w:rsidR="008B4348" w:rsidRPr="008B4348" w:rsidRDefault="008B4348" w:rsidP="008B4348">
      <w:pPr>
        <w:pStyle w:val="a3"/>
        <w:spacing w:line="160" w:lineRule="exact"/>
        <w:ind w:leftChars="329" w:left="792" w:right="403" w:hangingChars="100" w:hanging="163"/>
        <w:rPr>
          <w:sz w:val="16"/>
        </w:rPr>
      </w:pPr>
      <w:r w:rsidRPr="008B4348">
        <w:rPr>
          <w:rFonts w:hint="eastAsia"/>
          <w:sz w:val="16"/>
        </w:rPr>
        <w:t>・　本市を管轄する一般送配電事業者（中国電力ネットワーク株式会社）が、発電側課金の導入その他を内容に含む「託送供給等約款」の変更に係る認可申請を、令和5年12月1日付けで国に行っており、国の認可を経た場合、変更後の当該託送供給等約款の実施が令和6年4月1日に予定されていること。</w:t>
      </w:r>
    </w:p>
    <w:p w:rsidR="008B4348" w:rsidRPr="008B4348" w:rsidRDefault="008B4348" w:rsidP="008B4348">
      <w:pPr>
        <w:pStyle w:val="a3"/>
        <w:spacing w:line="160" w:lineRule="exact"/>
        <w:ind w:right="403" w:firstLineChars="400" w:firstLine="652"/>
        <w:rPr>
          <w:sz w:val="16"/>
        </w:rPr>
      </w:pPr>
      <w:r w:rsidRPr="008B4348">
        <w:rPr>
          <w:rFonts w:hint="eastAsia"/>
          <w:sz w:val="16"/>
        </w:rPr>
        <w:t>・　令和6年度から、小売電気事業者において、容量拠出金の負担が開始すること。</w:t>
      </w:r>
    </w:p>
    <w:p w:rsidR="008B4348" w:rsidRPr="008B4348" w:rsidRDefault="008B4348" w:rsidP="008B4348">
      <w:pPr>
        <w:pStyle w:val="a3"/>
        <w:spacing w:line="160" w:lineRule="exact"/>
        <w:ind w:right="403" w:firstLineChars="300" w:firstLine="489"/>
        <w:rPr>
          <w:sz w:val="16"/>
        </w:rPr>
      </w:pPr>
      <w:r w:rsidRPr="008B4348">
        <w:rPr>
          <w:rFonts w:hint="eastAsia"/>
          <w:sz w:val="16"/>
        </w:rPr>
        <w:t>６　競争入札参加者の商号欄は、商号（名称）及び代表者の職氏名を記載し、押印すること。</w:t>
      </w:r>
    </w:p>
    <w:p w:rsidR="008B4348" w:rsidRDefault="008B4348" w:rsidP="008B4348">
      <w:pPr>
        <w:pStyle w:val="a3"/>
        <w:spacing w:line="160" w:lineRule="exact"/>
        <w:ind w:right="403" w:firstLineChars="300" w:firstLine="489"/>
        <w:rPr>
          <w:sz w:val="16"/>
          <w:szCs w:val="16"/>
        </w:rPr>
      </w:pPr>
      <w:r w:rsidRPr="008B4348">
        <w:rPr>
          <w:rFonts w:hint="eastAsia"/>
          <w:sz w:val="16"/>
          <w:szCs w:val="16"/>
        </w:rPr>
        <w:t>７　代</w:t>
      </w:r>
      <w:r w:rsidRPr="0065024C">
        <w:rPr>
          <w:rFonts w:hint="eastAsia"/>
          <w:sz w:val="16"/>
          <w:szCs w:val="16"/>
        </w:rPr>
        <w:t>理人が入札するときは、競争入札参加者の商号等を記載し、代理人の氏名欄に当該代理人の氏名を記載して押印すること。</w:t>
      </w:r>
    </w:p>
    <w:p w:rsidR="008B4348" w:rsidRPr="00A112DB" w:rsidRDefault="008B4348" w:rsidP="008B4348">
      <w:pPr>
        <w:pStyle w:val="a3"/>
        <w:spacing w:line="160" w:lineRule="exact"/>
        <w:ind w:leftChars="233" w:left="445" w:right="403" w:firstLineChars="100" w:firstLine="163"/>
        <w:rPr>
          <w:sz w:val="16"/>
        </w:rPr>
      </w:pPr>
      <w:r w:rsidRPr="0065024C">
        <w:rPr>
          <w:rFonts w:hint="eastAsia"/>
          <w:sz w:val="16"/>
          <w:szCs w:val="16"/>
        </w:rPr>
        <w:t>開札までに委任状が提出されないときは、本入札書を無効とする。</w:t>
      </w: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8B4348" w:rsidTr="00360A87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8B4348" w:rsidRPr="0065024C" w:rsidRDefault="008B4348" w:rsidP="00360A87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</w:t>
            </w:r>
            <w:r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:rsidR="008B4348" w:rsidRPr="0065024C" w:rsidRDefault="008B4348" w:rsidP="00360A87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:rsidR="008B4348" w:rsidRPr="0065024C" w:rsidRDefault="00234043" w:rsidP="00360A87">
            <w:pPr>
              <w:pStyle w:val="a3"/>
              <w:wordWrap/>
              <w:spacing w:line="260" w:lineRule="exact"/>
              <w:rPr>
                <w:rFonts w:hint="eastAsia"/>
                <w:spacing w:val="0"/>
                <w:szCs w:val="18"/>
              </w:rPr>
            </w:pPr>
            <w:r w:rsidRPr="0065024C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10160</wp:posOffset>
                      </wp:positionV>
                      <wp:extent cx="234315" cy="20129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201295"/>
                              </a:xfrm>
                              <a:prstGeom prst="wedgeEllipseCallout">
                                <a:avLst>
                                  <a:gd name="adj1" fmla="val -13417"/>
                                  <a:gd name="adj2" fmla="val -18454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4348" w:rsidRDefault="008B4348" w:rsidP="008B434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_x0000_s1031" type="#_x0000_t63" style="position:absolute;left:0;text-align:left;margin-left:36pt;margin-top:.8pt;width:18.4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" adj="7902,6814" filled="f" strokecolor="red" strokeweight="1.5pt">
                      <v:textbox inset="5.85pt,.7pt,5.85pt,.7pt">
                        <w:txbxContent>
                          <w:p w:rsidR="008B4348" w:rsidRDefault="008B4348" w:rsidP="008B4348"/>
                        </w:txbxContent>
                      </v:textbox>
                    </v:shape>
                  </w:pict>
                </mc:Fallback>
              </mc:AlternateContent>
            </w:r>
            <w:r w:rsidR="008B4348" w:rsidRPr="0065024C">
              <w:rPr>
                <w:rFonts w:hint="eastAsia"/>
                <w:szCs w:val="18"/>
              </w:rPr>
              <w:t xml:space="preserve">　　　　</w:t>
            </w:r>
            <w:r w:rsidR="008B4348"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:rsidR="008B4348" w:rsidRDefault="008B4348" w:rsidP="00360A87">
            <w:pPr>
              <w:pStyle w:val="a3"/>
              <w:wordWrap/>
              <w:spacing w:line="260" w:lineRule="exact"/>
              <w:rPr>
                <w:rFonts w:hint="eastAsia"/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348" w:rsidRDefault="008B4348" w:rsidP="00360A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:rsidR="00142F62" w:rsidRDefault="00142F62" w:rsidP="00142F62">
      <w:pPr>
        <w:pStyle w:val="a3"/>
        <w:ind w:right="400"/>
        <w:jc w:val="center"/>
        <w:rPr>
          <w:rFonts w:hint="eastAsia"/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lastRenderedPageBreak/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　回）</w:t>
      </w:r>
    </w:p>
    <w:p w:rsidR="00142F62" w:rsidRDefault="00142F62" w:rsidP="00142F62">
      <w:pPr>
        <w:pStyle w:val="a3"/>
        <w:ind w:right="400"/>
        <w:jc w:val="center"/>
        <w:rPr>
          <w:rFonts w:hint="eastAsia"/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 w:rsidR="00B431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  <w:spacing w:val="0"/>
          <w:sz w:val="21"/>
          <w:szCs w:val="21"/>
        </w:rPr>
        <w:t xml:space="preserve">　</w:t>
      </w:r>
    </w:p>
    <w:p w:rsidR="00142F62" w:rsidRDefault="00142F62" w:rsidP="00142F62">
      <w:pPr>
        <w:pStyle w:val="a3"/>
        <w:rPr>
          <w:spacing w:val="0"/>
        </w:rPr>
      </w:pPr>
      <w:r>
        <w:rPr>
          <w:rFonts w:hint="eastAsia"/>
        </w:rPr>
        <w:t xml:space="preserve">　　広　島　市　長　様　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142F62" w:rsidTr="00142F6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ind w:left="49"/>
              <w:rPr>
                <w:rFonts w:hint="eastAsia"/>
                <w:spacing w:val="8"/>
              </w:rPr>
            </w:pPr>
          </w:p>
          <w:p w:rsidR="00142F62" w:rsidRDefault="00142F62" w:rsidP="00142F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42F62" w:rsidRDefault="00142F62" w:rsidP="000C690F">
      <w:pPr>
        <w:pStyle w:val="a3"/>
        <w:spacing w:line="280" w:lineRule="atLeast"/>
        <w:ind w:leftChars="300" w:left="573" w:right="400"/>
        <w:rPr>
          <w:spacing w:val="0"/>
        </w:rPr>
      </w:pPr>
      <w:r>
        <w:rPr>
          <w:rFonts w:hint="eastAsia"/>
        </w:rPr>
        <w:t xml:space="preserve">　　　入札公告</w:t>
      </w:r>
      <w:r w:rsidR="006B0CAD">
        <w:rPr>
          <w:rFonts w:hint="eastAsia"/>
        </w:rPr>
        <w:t>、</w:t>
      </w:r>
      <w:r>
        <w:rPr>
          <w:rFonts w:hint="eastAsia"/>
        </w:rPr>
        <w:t>広島市契約規則</w:t>
      </w:r>
      <w:r w:rsidR="006B0CAD">
        <w:rPr>
          <w:rFonts w:hint="eastAsia"/>
        </w:rPr>
        <w:t>、</w:t>
      </w:r>
      <w:r w:rsidRPr="00F14BDB">
        <w:rPr>
          <w:rFonts w:hint="eastAsia"/>
        </w:rPr>
        <w:t>物品等又は特定役務の調達手続の特例を定める規則</w:t>
      </w:r>
      <w:r>
        <w:rPr>
          <w:rFonts w:hint="eastAsia"/>
        </w:rPr>
        <w:t xml:space="preserve">及び　</w:t>
      </w:r>
    </w:p>
    <w:p w:rsidR="00142F62" w:rsidRDefault="00142F62" w:rsidP="000C690F">
      <w:pPr>
        <w:pStyle w:val="a3"/>
        <w:spacing w:line="280" w:lineRule="atLeast"/>
        <w:ind w:leftChars="300" w:left="573"/>
        <w:rPr>
          <w:spacing w:val="0"/>
        </w:rPr>
      </w:pPr>
      <w:r>
        <w:rPr>
          <w:rFonts w:hint="eastAsia"/>
        </w:rPr>
        <w:t xml:space="preserve">　　仕様書その他契約条件を承知のうえ</w:t>
      </w:r>
      <w:r w:rsidR="006B0CAD">
        <w:rPr>
          <w:rFonts w:hint="eastAsia"/>
        </w:rPr>
        <w:t>、</w:t>
      </w:r>
      <w:r>
        <w:rPr>
          <w:rFonts w:hint="eastAsia"/>
        </w:rPr>
        <w:t>次のとおり入札します。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</w:tblGrid>
      <w:tr w:rsidR="00142F62" w:rsidTr="00142F62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>
              <w:rPr>
                <w:rFonts w:hint="eastAsia"/>
                <w:spacing w:val="8"/>
              </w:rPr>
              <w:t>件　名</w:t>
            </w:r>
          </w:p>
          <w:p w:rsidR="00142F62" w:rsidRPr="00B02DE8" w:rsidRDefault="00142F62" w:rsidP="00142F62">
            <w:pPr>
              <w:pStyle w:val="a3"/>
              <w:jc w:val="center"/>
              <w:rPr>
                <w:spacing w:val="0"/>
              </w:rPr>
            </w:pPr>
            <w:r w:rsidRPr="00B02DE8">
              <w:rPr>
                <w:rFonts w:hAnsi="ＭＳ 明朝" w:hint="eastAsia"/>
                <w:spacing w:val="20"/>
                <w:w w:val="200"/>
              </w:rPr>
              <w:t>広島市</w:t>
            </w:r>
            <w:r w:rsidR="00B02DE8" w:rsidRPr="00B02DE8">
              <w:rPr>
                <w:rFonts w:hAnsi="ＭＳ 明朝" w:hint="eastAsia"/>
                <w:spacing w:val="20"/>
                <w:w w:val="200"/>
              </w:rPr>
              <w:t>安佐南区総合福祉センター</w:t>
            </w:r>
            <w:r w:rsidRPr="00B02DE8">
              <w:rPr>
                <w:rFonts w:hint="eastAsia"/>
                <w:spacing w:val="20"/>
                <w:w w:val="200"/>
              </w:rPr>
              <w:t>で使用する電気</w: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234043" w:rsidP="00142F62">
            <w:pPr>
              <w:pStyle w:val="a3"/>
              <w:wordWrap/>
              <w:spacing w:line="240" w:lineRule="auto"/>
              <w:ind w:firstLineChars="200" w:firstLine="382"/>
              <w:rPr>
                <w:rFonts w:hint="eastAsia"/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24765</wp:posOffset>
                      </wp:positionV>
                      <wp:extent cx="1313180" cy="50673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3180" cy="50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EC8B2" id="AutoShape 23" o:spid="_x0000_s1026" type="#_x0000_t185" style="position:absolute;left:0;text-align:left;margin-left:2.15pt;margin-top:1.95pt;width:103.4pt;height:39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" strokeweight=".5pt">
                      <v:textbox inset="5.85pt,.7pt,5.85pt,.7pt"/>
                    </v:shape>
                  </w:pict>
                </mc:Fallback>
              </mc:AlternateContent>
            </w:r>
            <w:r w:rsidR="00142F62">
              <w:rPr>
                <w:rFonts w:hint="eastAsia"/>
                <w:spacing w:val="0"/>
              </w:rPr>
              <w:t>参考</w:t>
            </w:r>
          </w:p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142F62" w:rsidRPr="009316DC" w:rsidRDefault="00B02DE8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u w:val="single"/>
              </w:rPr>
              <w:t>１</w:t>
            </w:r>
            <w:r w:rsidRPr="00B02DE8">
              <w:rPr>
                <w:rFonts w:hint="eastAsia"/>
                <w:spacing w:val="0"/>
                <w:u w:val="single"/>
              </w:rPr>
              <w:t>年間</w:t>
            </w:r>
            <w:r w:rsidR="00142F62" w:rsidRPr="009316DC">
              <w:rPr>
                <w:rFonts w:hint="eastAsia"/>
                <w:spacing w:val="0"/>
                <w:sz w:val="18"/>
                <w:szCs w:val="18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="00B02DE8" w:rsidRPr="00B02DE8">
              <w:rPr>
                <w:rFonts w:hint="eastAsia"/>
                <w:spacing w:val="0"/>
                <w:sz w:val="18"/>
                <w:szCs w:val="18"/>
                <w:u w:val="single"/>
              </w:rPr>
              <w:t>１年間</w:t>
            </w:r>
            <w:r w:rsidRPr="00B43992">
              <w:rPr>
                <w:rFonts w:hint="eastAsia"/>
                <w:spacing w:val="0"/>
                <w:sz w:val="18"/>
                <w:szCs w:val="18"/>
              </w:rPr>
              <w:t>の予定総額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）　　</w:t>
            </w:r>
            <w:r w:rsidRPr="00B02DE8">
              <w:rPr>
                <w:rFonts w:hint="eastAsia"/>
                <w:spacing w:val="0"/>
                <w:sz w:val="18"/>
                <w:szCs w:val="18"/>
              </w:rPr>
              <w:t>（</w:t>
            </w:r>
            <w:r w:rsidR="001C1D7E" w:rsidRPr="00B02DE8">
              <w:rPr>
                <w:rFonts w:hint="eastAsia"/>
                <w:spacing w:val="0"/>
                <w:sz w:val="18"/>
                <w:szCs w:val="18"/>
                <w:u w:val="single"/>
              </w:rPr>
              <w:t>１</w:t>
            </w:r>
            <w:r w:rsidR="00887998" w:rsidRPr="00B02DE8">
              <w:rPr>
                <w:rFonts w:hint="eastAsia"/>
                <w:spacing w:val="0"/>
                <w:sz w:val="18"/>
                <w:szCs w:val="18"/>
                <w:u w:val="single"/>
              </w:rPr>
              <w:t>年間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>
              <w:rPr>
                <w:rFonts w:hint="eastAsia"/>
                <w:spacing w:val="0"/>
              </w:rPr>
              <w:t xml:space="preserve">　　</w:t>
            </w:r>
            <w:r w:rsidR="00874ED7">
              <w:rPr>
                <w:rFonts w:hint="eastAsia"/>
                <w:spacing w:val="0"/>
                <w:w w:val="80"/>
              </w:rPr>
              <w:t>（小数</w:t>
            </w:r>
            <w:r>
              <w:rPr>
                <w:rFonts w:hint="eastAsia"/>
                <w:spacing w:val="0"/>
                <w:w w:val="80"/>
              </w:rPr>
              <w:t>第３位を四捨五入）</w:t>
            </w:r>
          </w:p>
          <w:p w:rsidR="00142F62" w:rsidRDefault="00142F62" w:rsidP="00142F62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円　÷</w:t>
            </w:r>
            <w:r w:rsidRPr="00BA3166">
              <w:rPr>
                <w:rFonts w:hint="eastAsia"/>
                <w:b/>
                <w:color w:val="FF0000"/>
                <w:spacing w:val="0"/>
              </w:rPr>
              <w:t xml:space="preserve">　</w:t>
            </w:r>
            <w:r w:rsidR="00DB5907">
              <w:rPr>
                <w:rFonts w:hint="eastAsia"/>
                <w:bCs/>
                <w:spacing w:val="0"/>
              </w:rPr>
              <w:t>５０４</w:t>
            </w:r>
            <w:r w:rsidR="00B02DE8" w:rsidRPr="00B02DE8">
              <w:rPr>
                <w:rFonts w:hint="eastAsia"/>
                <w:bCs/>
                <w:spacing w:val="0"/>
              </w:rPr>
              <w:t>，</w:t>
            </w:r>
            <w:r w:rsidR="00DB5907">
              <w:rPr>
                <w:rFonts w:hint="eastAsia"/>
                <w:bCs/>
                <w:spacing w:val="0"/>
              </w:rPr>
              <w:t>５２８</w:t>
            </w:r>
            <w:r>
              <w:rPr>
                <w:rFonts w:hint="eastAsia"/>
                <w:spacing w:val="0"/>
              </w:rPr>
              <w:t xml:space="preserve">ｋＷｈ　＝　　　　　</w:t>
            </w:r>
            <w:r>
              <w:rPr>
                <w:rFonts w:hint="eastAsia"/>
                <w:b/>
                <w:bCs/>
                <w:spacing w:val="0"/>
              </w:rPr>
              <w:t>．</w:t>
            </w:r>
            <w:r>
              <w:rPr>
                <w:rFonts w:hint="eastAsia"/>
                <w:spacing w:val="0"/>
              </w:rPr>
              <w:t xml:space="preserve">　　　円</w:t>
            </w: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cantSplit/>
          <w:trHeight w:val="1257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基本料金単価</w:t>
            </w:r>
          </w:p>
          <w:p w:rsidR="00142F62" w:rsidRDefault="00142F62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（契約電力に対する単価）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 w:rsidRPr="00234043">
              <w:rPr>
                <w:rFonts w:hint="eastAsia"/>
                <w:spacing w:val="2"/>
                <w:w w:val="95"/>
                <w:fitText w:val="1719" w:id="1013079040"/>
              </w:rPr>
              <w:t>（単位：円／ｋｗ</w:t>
            </w:r>
            <w:r w:rsidRPr="00234043">
              <w:rPr>
                <w:rFonts w:hint="eastAsia"/>
                <w:spacing w:val="-7"/>
                <w:w w:val="95"/>
                <w:fitText w:val="1719" w:id="1013079040"/>
              </w:rPr>
              <w:t>）</w:t>
            </w:r>
          </w:p>
          <w:p w:rsidR="00142F62" w:rsidRDefault="00142F62" w:rsidP="00142F62">
            <w:pPr>
              <w:pStyle w:val="a3"/>
              <w:jc w:val="right"/>
              <w:rPr>
                <w:rFonts w:hint="eastAsia"/>
                <w:spacing w:val="0"/>
              </w:rPr>
            </w:pP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電力量料金単価</w:t>
            </w:r>
          </w:p>
          <w:p w:rsidR="00142F62" w:rsidRDefault="00142F62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68690F">
              <w:rPr>
                <w:rFonts w:hint="eastAsia"/>
                <w:color w:val="000000"/>
                <w:spacing w:val="0"/>
                <w:w w:val="90"/>
              </w:rPr>
              <w:t>予定</w:t>
            </w:r>
            <w:r w:rsidRPr="004317F8">
              <w:rPr>
                <w:rFonts w:hint="eastAsia"/>
                <w:spacing w:val="0"/>
                <w:w w:val="90"/>
              </w:rPr>
              <w:t>使用電力量に対する単価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（単位：円／ｋＷh）</w:t>
            </w:r>
          </w:p>
          <w:p w:rsidR="00142F62" w:rsidRDefault="00142F62" w:rsidP="00142F62">
            <w:pPr>
              <w:pStyle w:val="a3"/>
              <w:jc w:val="right"/>
              <w:rPr>
                <w:rFonts w:hint="eastAsia"/>
                <w:spacing w:val="0"/>
              </w:rPr>
            </w:pPr>
          </w:p>
          <w:p w:rsidR="00142F62" w:rsidRDefault="00142F62" w:rsidP="00142F62">
            <w:pPr>
              <w:pStyle w:val="a3"/>
              <w:jc w:val="right"/>
              <w:rPr>
                <w:rFonts w:hint="eastAsia"/>
                <w:spacing w:val="0"/>
              </w:rPr>
            </w:pPr>
          </w:p>
        </w:tc>
      </w:tr>
      <w:tr w:rsidR="00142F62" w:rsidTr="00142F62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割引料金</w:t>
            </w:r>
          </w:p>
          <w:p w:rsidR="00142F62" w:rsidRDefault="00142F62" w:rsidP="00142F62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2F62" w:rsidRPr="0021050F" w:rsidRDefault="00142F62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（単位：円）</w:t>
            </w:r>
          </w:p>
        </w:tc>
      </w:tr>
    </w:tbl>
    <w:p w:rsidR="008B4348" w:rsidRPr="00A112DB" w:rsidRDefault="008B4348" w:rsidP="008B4348">
      <w:pPr>
        <w:pStyle w:val="a3"/>
        <w:spacing w:line="160" w:lineRule="exact"/>
        <w:ind w:left="613" w:right="403" w:hangingChars="376" w:hanging="613"/>
        <w:rPr>
          <w:rFonts w:hint="eastAsia"/>
          <w:sz w:val="16"/>
          <w:szCs w:val="18"/>
        </w:rPr>
      </w:pPr>
      <w:r w:rsidRPr="00A112DB">
        <w:rPr>
          <w:rFonts w:hint="eastAsia"/>
          <w:sz w:val="16"/>
        </w:rPr>
        <w:t>（注）１</w:t>
      </w:r>
      <w:r w:rsidRPr="00A112DB">
        <w:rPr>
          <w:rFonts w:hint="eastAsia"/>
          <w:spacing w:val="5"/>
          <w:sz w:val="16"/>
        </w:rPr>
        <w:t xml:space="preserve">　</w:t>
      </w:r>
      <w:r w:rsidRPr="00A112DB">
        <w:rPr>
          <w:rFonts w:hint="eastAsia"/>
          <w:sz w:val="16"/>
        </w:rPr>
        <w:t>契約にあたっては、本入札書に記載された基本料金単価及び電力量料金単価（１円未満の端数を含むことができる。）をも</w:t>
      </w:r>
      <w:r w:rsidRPr="00A112DB">
        <w:rPr>
          <w:rFonts w:hint="eastAsia"/>
          <w:sz w:val="16"/>
          <w:szCs w:val="18"/>
        </w:rPr>
        <w:t>って契約金額とする。</w:t>
      </w:r>
    </w:p>
    <w:p w:rsidR="008B4348" w:rsidRPr="00A112DB" w:rsidRDefault="008B4348" w:rsidP="008B4348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  <w:szCs w:val="18"/>
        </w:rPr>
        <w:t xml:space="preserve">　　　２　入札金額（参考　</w:t>
      </w:r>
      <w:r w:rsidRPr="008B4348">
        <w:rPr>
          <w:rFonts w:hint="eastAsia"/>
          <w:spacing w:val="0"/>
          <w:sz w:val="16"/>
          <w:szCs w:val="18"/>
          <w:u w:val="single"/>
        </w:rPr>
        <w:t>１年間</w:t>
      </w:r>
      <w:r w:rsidRPr="008B4348">
        <w:rPr>
          <w:rFonts w:hint="eastAsia"/>
          <w:sz w:val="16"/>
          <w:szCs w:val="18"/>
        </w:rPr>
        <w:t>の予定総額）には、入札者が消費税法第９条第１項規定の課税事業者であるか免税事業者であるかを問わず、別紙「入札附属書」により見積もった履行期間（</w:t>
      </w:r>
      <w:r w:rsidRPr="008B4348">
        <w:rPr>
          <w:rFonts w:hint="eastAsia"/>
          <w:sz w:val="16"/>
          <w:szCs w:val="18"/>
          <w:u w:val="single"/>
        </w:rPr>
        <w:t>１年間</w:t>
      </w:r>
      <w:r w:rsidRPr="008B4348">
        <w:rPr>
          <w:rFonts w:hint="eastAsia"/>
          <w:sz w:val="16"/>
          <w:szCs w:val="18"/>
        </w:rPr>
        <w:t>）</w:t>
      </w:r>
      <w:r w:rsidRPr="00A112DB">
        <w:rPr>
          <w:rFonts w:hint="eastAsia"/>
          <w:sz w:val="16"/>
          <w:szCs w:val="18"/>
        </w:rPr>
        <w:t>の合計金額の</w:t>
      </w:r>
      <w:r w:rsidRPr="00A112DB">
        <w:rPr>
          <w:rFonts w:hint="eastAsia"/>
          <w:sz w:val="16"/>
          <w:szCs w:val="18"/>
          <w:u w:val="single"/>
        </w:rPr>
        <w:t>１１０分の１００に相当する金額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:rsidR="008B4348" w:rsidRPr="00A112DB" w:rsidRDefault="008B4348" w:rsidP="008B4348">
      <w:pPr>
        <w:pStyle w:val="a3"/>
        <w:spacing w:line="160" w:lineRule="exact"/>
        <w:ind w:left="613" w:right="403" w:hangingChars="376" w:hanging="613"/>
        <w:rPr>
          <w:rFonts w:hint="eastAsia"/>
          <w:sz w:val="16"/>
        </w:rPr>
      </w:pPr>
      <w:r w:rsidRPr="00A112DB">
        <w:rPr>
          <w:rFonts w:hint="eastAsia"/>
          <w:sz w:val="16"/>
        </w:rPr>
        <w:t xml:space="preserve">　　　３　国がエネルギー価格高騰対策として実施する電気・ガス価格激変緩和対策事業（以下「電気価格激変緩和対策事業」という。）による電力量料金の値引きは、入札金額及び電力量料金単価に反映させないこと（ただし、契約締結後の電気料金の請求に当たっては、当該値引きを請求額に適切に反映させること。）。</w:t>
      </w:r>
    </w:p>
    <w:p w:rsidR="008B4348" w:rsidRPr="00A112DB" w:rsidRDefault="008B4348" w:rsidP="008B4348">
      <w:pPr>
        <w:pStyle w:val="a3"/>
        <w:spacing w:line="16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４　割引料金には、長期契約に伴う割引料金等を記入するものとし、力率割引、</w:t>
      </w:r>
      <w:r w:rsidRPr="00A112DB">
        <w:rPr>
          <w:rFonts w:hint="eastAsia"/>
          <w:sz w:val="16"/>
          <w:u w:val="single"/>
        </w:rPr>
        <w:t>電気価格激変緩和対策事業による値引き等に伴うものは含めない</w:t>
      </w:r>
      <w:r w:rsidRPr="00A112DB">
        <w:rPr>
          <w:rFonts w:hint="eastAsia"/>
          <w:sz w:val="16"/>
        </w:rPr>
        <w:t>ものとする。</w:t>
      </w:r>
    </w:p>
    <w:p w:rsidR="008B4348" w:rsidRPr="008B4348" w:rsidRDefault="008B4348" w:rsidP="008B4348">
      <w:pPr>
        <w:pStyle w:val="a3"/>
        <w:spacing w:line="160" w:lineRule="exact"/>
        <w:ind w:right="403" w:firstLineChars="300" w:firstLine="489"/>
        <w:rPr>
          <w:rFonts w:hint="eastAsia"/>
          <w:sz w:val="16"/>
        </w:rPr>
      </w:pPr>
      <w:r w:rsidRPr="008B4348">
        <w:rPr>
          <w:rFonts w:hint="eastAsia"/>
          <w:sz w:val="16"/>
        </w:rPr>
        <w:t>５　次のことを踏まえて入札金額を見積ること。</w:t>
      </w:r>
    </w:p>
    <w:p w:rsidR="008B4348" w:rsidRPr="008B4348" w:rsidRDefault="008B4348" w:rsidP="008B4348">
      <w:pPr>
        <w:pStyle w:val="a3"/>
        <w:spacing w:line="160" w:lineRule="exact"/>
        <w:ind w:leftChars="329" w:left="792" w:right="403" w:hangingChars="100" w:hanging="163"/>
        <w:rPr>
          <w:sz w:val="16"/>
        </w:rPr>
      </w:pPr>
      <w:r w:rsidRPr="008B4348">
        <w:rPr>
          <w:rFonts w:hint="eastAsia"/>
          <w:sz w:val="16"/>
        </w:rPr>
        <w:t>・　本市を管轄する一般送配電事業者（中国電力ネットワーク株式会社）が、発電側課金の導入その他を内容に含む「託送供給等約款」の変更に係る認可申請を、令和5年12月1日付けで国に行っており、国の認可を経た場合、変更後の当該託送供給等約款の実施が令和6年4月1日に予定されていること。</w:t>
      </w:r>
    </w:p>
    <w:p w:rsidR="008B4348" w:rsidRPr="008B4348" w:rsidRDefault="008B4348" w:rsidP="008B4348">
      <w:pPr>
        <w:pStyle w:val="a3"/>
        <w:spacing w:line="160" w:lineRule="exact"/>
        <w:ind w:right="403" w:firstLineChars="400" w:firstLine="652"/>
        <w:rPr>
          <w:sz w:val="16"/>
        </w:rPr>
      </w:pPr>
      <w:r w:rsidRPr="008B4348">
        <w:rPr>
          <w:rFonts w:hint="eastAsia"/>
          <w:sz w:val="16"/>
        </w:rPr>
        <w:t>・　令和6年度から、小売電気事業者において、容量拠出金の負担が開始すること。</w:t>
      </w:r>
    </w:p>
    <w:p w:rsidR="008B4348" w:rsidRPr="008B4348" w:rsidRDefault="008B4348" w:rsidP="008B4348">
      <w:pPr>
        <w:pStyle w:val="a3"/>
        <w:spacing w:line="160" w:lineRule="exact"/>
        <w:ind w:right="403" w:firstLineChars="300" w:firstLine="489"/>
        <w:rPr>
          <w:sz w:val="16"/>
        </w:rPr>
      </w:pPr>
      <w:r w:rsidRPr="008B4348">
        <w:rPr>
          <w:rFonts w:hint="eastAsia"/>
          <w:sz w:val="16"/>
        </w:rPr>
        <w:t>６　競争入札参加者の商号欄は、商号（名称）及び代表者の職氏名を記載し、押印すること。</w:t>
      </w:r>
    </w:p>
    <w:p w:rsidR="008B4348" w:rsidRPr="008B4348" w:rsidRDefault="008B4348" w:rsidP="008B4348">
      <w:pPr>
        <w:pStyle w:val="a3"/>
        <w:spacing w:line="160" w:lineRule="exact"/>
        <w:ind w:right="403" w:firstLineChars="300" w:firstLine="489"/>
        <w:rPr>
          <w:sz w:val="16"/>
          <w:szCs w:val="16"/>
        </w:rPr>
      </w:pPr>
      <w:r w:rsidRPr="008B4348">
        <w:rPr>
          <w:rFonts w:hint="eastAsia"/>
          <w:sz w:val="16"/>
          <w:szCs w:val="16"/>
        </w:rPr>
        <w:t>７　代理人が入札するときは、競争入札参加者の商号等を記載し、代理人の氏名欄に当該代理人の氏名を記載して押印すること。</w:t>
      </w:r>
    </w:p>
    <w:p w:rsidR="008B4348" w:rsidRDefault="008B4348" w:rsidP="008B4348">
      <w:pPr>
        <w:pStyle w:val="a3"/>
        <w:spacing w:line="160" w:lineRule="exact"/>
        <w:ind w:leftChars="233" w:left="445" w:right="403" w:firstLineChars="100" w:firstLine="163"/>
        <w:rPr>
          <w:sz w:val="16"/>
          <w:szCs w:val="16"/>
        </w:rPr>
      </w:pPr>
      <w:r w:rsidRPr="008B4348">
        <w:rPr>
          <w:rFonts w:hint="eastAsia"/>
          <w:sz w:val="16"/>
          <w:szCs w:val="16"/>
        </w:rPr>
        <w:t>開札まで</w:t>
      </w:r>
      <w:r w:rsidRPr="0065024C">
        <w:rPr>
          <w:rFonts w:hint="eastAsia"/>
          <w:sz w:val="16"/>
          <w:szCs w:val="16"/>
        </w:rPr>
        <w:t>に委任状が提出されないときは、本入札書を無効とする。</w:t>
      </w:r>
    </w:p>
    <w:p w:rsidR="008B4348" w:rsidRPr="00A112DB" w:rsidRDefault="008B4348" w:rsidP="008B4348">
      <w:pPr>
        <w:pStyle w:val="a3"/>
        <w:spacing w:line="160" w:lineRule="exact"/>
        <w:ind w:leftChars="233" w:left="445" w:right="403" w:firstLineChars="100" w:firstLine="163"/>
        <w:rPr>
          <w:rFonts w:hint="eastAsia"/>
          <w:sz w:val="16"/>
        </w:rPr>
      </w:pP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8B4348" w:rsidTr="00360A87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8B4348" w:rsidRPr="0065024C" w:rsidRDefault="008B4348" w:rsidP="00360A87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</w:t>
            </w:r>
            <w:r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:rsidR="008B4348" w:rsidRPr="0065024C" w:rsidRDefault="008B4348" w:rsidP="00360A87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:rsidR="008B4348" w:rsidRPr="0065024C" w:rsidRDefault="008B4348" w:rsidP="00360A87">
            <w:pPr>
              <w:pStyle w:val="a3"/>
              <w:wordWrap/>
              <w:spacing w:line="300" w:lineRule="exact"/>
              <w:rPr>
                <w:rFonts w:hint="eastAsia"/>
                <w:spacing w:val="0"/>
                <w:szCs w:val="18"/>
              </w:rPr>
            </w:pPr>
            <w:r w:rsidRPr="0065024C">
              <w:rPr>
                <w:rFonts w:hint="eastAsia"/>
                <w:szCs w:val="18"/>
              </w:rPr>
              <w:t xml:space="preserve">　　　　</w:t>
            </w:r>
            <w:r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:rsidR="008B4348" w:rsidRDefault="008B4348" w:rsidP="00360A87">
            <w:pPr>
              <w:pStyle w:val="a3"/>
              <w:wordWrap/>
              <w:spacing w:line="300" w:lineRule="exact"/>
              <w:rPr>
                <w:rFonts w:hint="eastAsia"/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4348" w:rsidRDefault="008B4348" w:rsidP="00360A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:rsidR="00142F62" w:rsidRDefault="00142F62" w:rsidP="008B4348">
      <w:pPr>
        <w:pStyle w:val="a3"/>
        <w:spacing w:line="180" w:lineRule="exact"/>
        <w:ind w:left="764" w:right="403" w:hangingChars="376" w:hanging="764"/>
        <w:rPr>
          <w:rFonts w:hint="eastAsia"/>
        </w:rPr>
      </w:pPr>
    </w:p>
    <w:sectPr w:rsidR="00142F62" w:rsidSect="0021050F">
      <w:footerReference w:type="even" r:id="rId11"/>
      <w:pgSz w:w="11906" w:h="16838" w:code="9"/>
      <w:pgMar w:top="454" w:right="567" w:bottom="454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A87" w:rsidRDefault="00360A87">
      <w:r>
        <w:separator/>
      </w:r>
    </w:p>
  </w:endnote>
  <w:endnote w:type="continuationSeparator" w:id="0">
    <w:p w:rsidR="00360A87" w:rsidRDefault="0036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F62" w:rsidRDefault="00142F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F62" w:rsidRDefault="00142F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A87" w:rsidRDefault="00360A87">
      <w:r>
        <w:separator/>
      </w:r>
    </w:p>
  </w:footnote>
  <w:footnote w:type="continuationSeparator" w:id="0">
    <w:p w:rsidR="00360A87" w:rsidRDefault="0036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3"/>
  <w:displayHorizontalDrawingGridEvery w:val="0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C4"/>
    <w:rsid w:val="0000211C"/>
    <w:rsid w:val="00014309"/>
    <w:rsid w:val="00053333"/>
    <w:rsid w:val="00090D18"/>
    <w:rsid w:val="000C690F"/>
    <w:rsid w:val="000D2DC4"/>
    <w:rsid w:val="001010A7"/>
    <w:rsid w:val="00101B49"/>
    <w:rsid w:val="00104CB2"/>
    <w:rsid w:val="00116162"/>
    <w:rsid w:val="0013042A"/>
    <w:rsid w:val="00142F62"/>
    <w:rsid w:val="001623F9"/>
    <w:rsid w:val="0017738E"/>
    <w:rsid w:val="001A486E"/>
    <w:rsid w:val="001C1D7E"/>
    <w:rsid w:val="001D611D"/>
    <w:rsid w:val="001F7A20"/>
    <w:rsid w:val="00203124"/>
    <w:rsid w:val="0021050F"/>
    <w:rsid w:val="00234043"/>
    <w:rsid w:val="0023720F"/>
    <w:rsid w:val="00267398"/>
    <w:rsid w:val="00271C6C"/>
    <w:rsid w:val="00275642"/>
    <w:rsid w:val="00285D6C"/>
    <w:rsid w:val="00291DBE"/>
    <w:rsid w:val="002C3ACA"/>
    <w:rsid w:val="002E4E68"/>
    <w:rsid w:val="00341447"/>
    <w:rsid w:val="00353892"/>
    <w:rsid w:val="0035785F"/>
    <w:rsid w:val="00360A87"/>
    <w:rsid w:val="00381EE1"/>
    <w:rsid w:val="00391507"/>
    <w:rsid w:val="00397F8E"/>
    <w:rsid w:val="003B0019"/>
    <w:rsid w:val="003C70D1"/>
    <w:rsid w:val="0040197B"/>
    <w:rsid w:val="00413CFE"/>
    <w:rsid w:val="0041497D"/>
    <w:rsid w:val="0043172C"/>
    <w:rsid w:val="004317F8"/>
    <w:rsid w:val="004819C3"/>
    <w:rsid w:val="004863F6"/>
    <w:rsid w:val="004922D2"/>
    <w:rsid w:val="004A3546"/>
    <w:rsid w:val="004E3A33"/>
    <w:rsid w:val="00510342"/>
    <w:rsid w:val="00510A4E"/>
    <w:rsid w:val="0051703B"/>
    <w:rsid w:val="005333A7"/>
    <w:rsid w:val="005D1B92"/>
    <w:rsid w:val="005F0200"/>
    <w:rsid w:val="00602285"/>
    <w:rsid w:val="00633110"/>
    <w:rsid w:val="0065496D"/>
    <w:rsid w:val="0068690F"/>
    <w:rsid w:val="00695259"/>
    <w:rsid w:val="006B0CAD"/>
    <w:rsid w:val="00723A6E"/>
    <w:rsid w:val="0074728B"/>
    <w:rsid w:val="00755A67"/>
    <w:rsid w:val="00756C43"/>
    <w:rsid w:val="00766DDC"/>
    <w:rsid w:val="0077559A"/>
    <w:rsid w:val="007A3C87"/>
    <w:rsid w:val="007C4878"/>
    <w:rsid w:val="007C6ABA"/>
    <w:rsid w:val="007D1163"/>
    <w:rsid w:val="007D4DA2"/>
    <w:rsid w:val="00817921"/>
    <w:rsid w:val="00874ED7"/>
    <w:rsid w:val="00887998"/>
    <w:rsid w:val="00891A54"/>
    <w:rsid w:val="008B4348"/>
    <w:rsid w:val="008E4226"/>
    <w:rsid w:val="00907E53"/>
    <w:rsid w:val="00917D43"/>
    <w:rsid w:val="00927179"/>
    <w:rsid w:val="009316DC"/>
    <w:rsid w:val="009421B3"/>
    <w:rsid w:val="009501BF"/>
    <w:rsid w:val="009B66C9"/>
    <w:rsid w:val="00A43123"/>
    <w:rsid w:val="00A602A4"/>
    <w:rsid w:val="00A67EE4"/>
    <w:rsid w:val="00A71BB5"/>
    <w:rsid w:val="00A77E2A"/>
    <w:rsid w:val="00AA1837"/>
    <w:rsid w:val="00AC2FA3"/>
    <w:rsid w:val="00AE4167"/>
    <w:rsid w:val="00B02DE8"/>
    <w:rsid w:val="00B40396"/>
    <w:rsid w:val="00B420F9"/>
    <w:rsid w:val="00B43120"/>
    <w:rsid w:val="00B43992"/>
    <w:rsid w:val="00B473A1"/>
    <w:rsid w:val="00BA3166"/>
    <w:rsid w:val="00BC168E"/>
    <w:rsid w:val="00BC77D0"/>
    <w:rsid w:val="00BF3E3B"/>
    <w:rsid w:val="00C25691"/>
    <w:rsid w:val="00C54B50"/>
    <w:rsid w:val="00C75207"/>
    <w:rsid w:val="00CA4047"/>
    <w:rsid w:val="00CD1545"/>
    <w:rsid w:val="00D14715"/>
    <w:rsid w:val="00D31C00"/>
    <w:rsid w:val="00D71ED7"/>
    <w:rsid w:val="00D72F1B"/>
    <w:rsid w:val="00DB259F"/>
    <w:rsid w:val="00DB5907"/>
    <w:rsid w:val="00DE55F0"/>
    <w:rsid w:val="00DF05FA"/>
    <w:rsid w:val="00E32290"/>
    <w:rsid w:val="00E43F12"/>
    <w:rsid w:val="00E94966"/>
    <w:rsid w:val="00ED6A8A"/>
    <w:rsid w:val="00EE1F32"/>
    <w:rsid w:val="00F14BDB"/>
    <w:rsid w:val="00F40CD8"/>
    <w:rsid w:val="00F4201B"/>
    <w:rsid w:val="00F87B38"/>
    <w:rsid w:val="00F938B9"/>
    <w:rsid w:val="00F93F40"/>
    <w:rsid w:val="00FC1B21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46"/>
        <o:r id="V:Rule2" type="callout" idref="#AutoShape 2"/>
        <o:r id="V:Rule3" type="callout" idref="#_x0000_s1051"/>
        <o:r id="V:Rule4" type="callout" idref="#AutoShape 2"/>
        <o:r id="V:Rule5" type="connector" idref="#_x0000_s1056"/>
        <o:r id="V:Rule6" type="connector" idref="#_x0000_s1058"/>
        <o:r id="V:Rule7" type="callout" idref="#AutoShape 2"/>
      </o:rules>
    </o:shapelayout>
  </w:shapeDefaults>
  <w:decimalSymbol w:val="."/>
  <w:listSeparator w:val=","/>
  <w15:chartTrackingRefBased/>
  <w15:docId w15:val="{4DDBEC95-6D45-4DF2-80AD-F77DA4E9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D2D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5" ma:contentTypeDescription="新しいドキュメントを作成します。" ma:contentTypeScope="" ma:versionID="fcb7628b9371b4a9a3de9126981194a3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fd9c79a876a10f4b31008b9d4118456d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5866-B9F2-4541-BA71-24AE265A9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674A1-576F-4C28-AFE9-B9A3EDFE8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0358F-A4C7-4190-92B6-70DA29F59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AAE24A-F3F7-4AEC-B6E7-67679C0C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広島市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4501581</dc:creator>
  <cp:keywords/>
  <cp:lastModifiedBy>太田 拓也</cp:lastModifiedBy>
  <cp:revision>2</cp:revision>
  <cp:lastPrinted>2023-12-15T02:31:00Z</cp:lastPrinted>
  <dcterms:created xsi:type="dcterms:W3CDTF">2024-01-15T06:06:00Z</dcterms:created>
  <dcterms:modified xsi:type="dcterms:W3CDTF">2024-01-15T06:06:00Z</dcterms:modified>
</cp:coreProperties>
</file>